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5EA" w:rsidRPr="00A15D28" w:rsidRDefault="00F755EA" w:rsidP="00996D36">
      <w:pPr>
        <w:pStyle w:val="Ttulo1"/>
        <w:keepNext w:val="0"/>
        <w:widowControl w:val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A15D28">
        <w:rPr>
          <w:rFonts w:ascii="Arial" w:hAnsi="Arial" w:cs="Arial"/>
          <w:b/>
          <w:color w:val="000000"/>
          <w:sz w:val="32"/>
          <w:szCs w:val="32"/>
        </w:rPr>
        <w:t xml:space="preserve">Parámetros Numéricos en el Método de los Algoritmos Genéticos para el Cálculo de </w:t>
      </w:r>
      <w:smartTag w:uri="urn:schemas-microsoft-com:office:smarttags" w:element="PersonName">
        <w:smartTagPr>
          <w:attr w:name="ProductID" w:val="la Presi￳n"/>
        </w:smartTagPr>
        <w:r w:rsidRPr="00A15D28">
          <w:rPr>
            <w:rFonts w:ascii="Arial" w:hAnsi="Arial" w:cs="Arial"/>
            <w:b/>
            <w:color w:val="000000"/>
            <w:sz w:val="32"/>
            <w:szCs w:val="32"/>
          </w:rPr>
          <w:t>la Presión</w:t>
        </w:r>
      </w:smartTag>
      <w:r w:rsidRPr="00A15D28">
        <w:rPr>
          <w:rFonts w:ascii="Arial" w:hAnsi="Arial" w:cs="Arial"/>
          <w:b/>
          <w:color w:val="000000"/>
          <w:sz w:val="32"/>
          <w:szCs w:val="32"/>
        </w:rPr>
        <w:t xml:space="preserve"> de Sublimación</w:t>
      </w:r>
    </w:p>
    <w:p w:rsidR="00F755EA" w:rsidRPr="00670FA2" w:rsidRDefault="00F755EA" w:rsidP="00996D36">
      <w:pPr>
        <w:widowControl w:val="0"/>
        <w:jc w:val="center"/>
        <w:rPr>
          <w:rFonts w:ascii="Arial" w:hAnsi="Arial" w:cs="Arial"/>
          <w:color w:val="000000"/>
        </w:rPr>
      </w:pPr>
    </w:p>
    <w:p w:rsidR="007844FF" w:rsidRPr="00933824" w:rsidRDefault="007844FF" w:rsidP="00996D36">
      <w:pPr>
        <w:pStyle w:val="Ttulo"/>
        <w:rPr>
          <w:rFonts w:ascii="Arial" w:hAnsi="Arial" w:cs="Arial"/>
          <w:b/>
          <w:bCs/>
          <w:sz w:val="20"/>
          <w:szCs w:val="20"/>
        </w:rPr>
      </w:pPr>
      <w:r w:rsidRPr="00933824">
        <w:rPr>
          <w:rFonts w:ascii="Arial" w:hAnsi="Arial" w:cs="Arial"/>
          <w:b/>
          <w:bCs/>
          <w:sz w:val="20"/>
          <w:szCs w:val="20"/>
        </w:rPr>
        <w:t>J</w:t>
      </w:r>
      <w:r>
        <w:rPr>
          <w:rFonts w:ascii="Arial" w:hAnsi="Arial" w:cs="Arial"/>
          <w:b/>
          <w:bCs/>
          <w:sz w:val="20"/>
          <w:szCs w:val="20"/>
        </w:rPr>
        <w:t xml:space="preserve">orge </w:t>
      </w:r>
      <w:r w:rsidRPr="00933824">
        <w:rPr>
          <w:rFonts w:ascii="Arial" w:hAnsi="Arial" w:cs="Arial"/>
          <w:b/>
          <w:bCs/>
          <w:sz w:val="20"/>
          <w:szCs w:val="20"/>
        </w:rPr>
        <w:t>A. Autor</w:t>
      </w:r>
      <w:r>
        <w:rPr>
          <w:rFonts w:ascii="Arial" w:hAnsi="Arial" w:cs="Arial"/>
          <w:b/>
          <w:bCs/>
          <w:sz w:val="20"/>
          <w:szCs w:val="20"/>
        </w:rPr>
        <w:t>uno</w:t>
      </w:r>
      <w:r w:rsidRPr="00933824">
        <w:rPr>
          <w:rFonts w:ascii="Arial" w:hAnsi="Arial" w:cs="Arial"/>
          <w:b/>
          <w:bCs/>
          <w:sz w:val="20"/>
          <w:szCs w:val="20"/>
          <w:vertAlign w:val="superscript"/>
        </w:rPr>
        <w:t>1</w:t>
      </w:r>
      <w:proofErr w:type="gramStart"/>
      <w:r w:rsidRPr="00933824">
        <w:rPr>
          <w:rFonts w:ascii="Arial" w:hAnsi="Arial" w:cs="Arial"/>
          <w:b/>
          <w:bCs/>
          <w:sz w:val="20"/>
          <w:szCs w:val="20"/>
          <w:vertAlign w:val="superscript"/>
        </w:rPr>
        <w:t>,2</w:t>
      </w:r>
      <w:proofErr w:type="gramEnd"/>
      <w:r w:rsidRPr="00933824">
        <w:rPr>
          <w:rFonts w:ascii="Arial" w:hAnsi="Arial" w:cs="Arial"/>
          <w:b/>
          <w:bCs/>
          <w:sz w:val="20"/>
          <w:szCs w:val="20"/>
          <w:vertAlign w:val="superscript"/>
        </w:rPr>
        <w:t xml:space="preserve"> </w:t>
      </w:r>
      <w:r w:rsidRPr="00933824">
        <w:rPr>
          <w:rFonts w:ascii="Arial" w:hAnsi="Arial" w:cs="Arial"/>
          <w:b/>
          <w:bCs/>
          <w:sz w:val="20"/>
          <w:szCs w:val="20"/>
        </w:rPr>
        <w:t xml:space="preserve"> y  D</w:t>
      </w:r>
      <w:r>
        <w:rPr>
          <w:rFonts w:ascii="Arial" w:hAnsi="Arial" w:cs="Arial"/>
          <w:b/>
          <w:bCs/>
          <w:sz w:val="20"/>
          <w:szCs w:val="20"/>
        </w:rPr>
        <w:t xml:space="preserve">aniel </w:t>
      </w:r>
      <w:r w:rsidRPr="00933824">
        <w:rPr>
          <w:rFonts w:ascii="Arial" w:hAnsi="Arial" w:cs="Arial"/>
          <w:b/>
          <w:bCs/>
          <w:sz w:val="20"/>
          <w:szCs w:val="20"/>
        </w:rPr>
        <w:t>M. Autor</w:t>
      </w:r>
      <w:r>
        <w:rPr>
          <w:rFonts w:ascii="Arial" w:hAnsi="Arial" w:cs="Arial"/>
          <w:b/>
          <w:bCs/>
          <w:sz w:val="20"/>
          <w:szCs w:val="20"/>
        </w:rPr>
        <w:t>d</w:t>
      </w:r>
      <w:r w:rsidRPr="00933824">
        <w:rPr>
          <w:rFonts w:ascii="Arial" w:hAnsi="Arial" w:cs="Arial"/>
          <w:b/>
          <w:bCs/>
          <w:sz w:val="20"/>
          <w:szCs w:val="20"/>
        </w:rPr>
        <w:t>os</w:t>
      </w:r>
      <w:r w:rsidRPr="00933824">
        <w:rPr>
          <w:rFonts w:ascii="Arial" w:hAnsi="Arial" w:cs="Arial"/>
          <w:b/>
          <w:bCs/>
          <w:sz w:val="20"/>
          <w:szCs w:val="20"/>
          <w:vertAlign w:val="superscript"/>
        </w:rPr>
        <w:t>1</w:t>
      </w:r>
    </w:p>
    <w:p w:rsidR="007844FF" w:rsidRPr="00933824" w:rsidRDefault="007844FF" w:rsidP="00996D36">
      <w:pPr>
        <w:widowControl w:val="0"/>
        <w:jc w:val="center"/>
        <w:rPr>
          <w:rFonts w:ascii="Arial" w:hAnsi="Arial" w:cs="Arial"/>
          <w:color w:val="000000"/>
        </w:rPr>
      </w:pPr>
      <w:r w:rsidRPr="00933824">
        <w:rPr>
          <w:rFonts w:ascii="Arial" w:hAnsi="Arial" w:cs="Arial"/>
          <w:color w:val="000000"/>
        </w:rPr>
        <w:t>(1) Fac</w:t>
      </w:r>
      <w:r>
        <w:rPr>
          <w:rFonts w:ascii="Arial" w:hAnsi="Arial" w:cs="Arial"/>
          <w:color w:val="000000"/>
        </w:rPr>
        <w:t>. D</w:t>
      </w:r>
      <w:r w:rsidRPr="00933824">
        <w:rPr>
          <w:rFonts w:ascii="Arial" w:hAnsi="Arial" w:cs="Arial"/>
          <w:color w:val="000000"/>
        </w:rPr>
        <w:t xml:space="preserve">e Ingeniería, </w:t>
      </w:r>
      <w:r>
        <w:rPr>
          <w:rFonts w:ascii="Arial" w:hAnsi="Arial" w:cs="Arial"/>
          <w:color w:val="000000"/>
        </w:rPr>
        <w:t xml:space="preserve">Dpto. de Ingeniería Numérica, </w:t>
      </w:r>
      <w:r w:rsidRPr="00933824">
        <w:rPr>
          <w:rFonts w:ascii="Arial" w:hAnsi="Arial" w:cs="Arial"/>
          <w:color w:val="000000"/>
        </w:rPr>
        <w:t xml:space="preserve">Univ. </w:t>
      </w:r>
      <w:proofErr w:type="gramStart"/>
      <w:r w:rsidRPr="00933824">
        <w:rPr>
          <w:rFonts w:ascii="Arial" w:hAnsi="Arial" w:cs="Arial"/>
          <w:color w:val="000000"/>
        </w:rPr>
        <w:t>del</w:t>
      </w:r>
      <w:proofErr w:type="gramEnd"/>
      <w:r w:rsidRPr="00933824">
        <w:rPr>
          <w:rFonts w:ascii="Arial" w:hAnsi="Arial" w:cs="Arial"/>
          <w:color w:val="000000"/>
        </w:rPr>
        <w:t xml:space="preserve"> Arboli</w:t>
      </w:r>
      <w:r>
        <w:rPr>
          <w:rFonts w:ascii="Arial" w:hAnsi="Arial" w:cs="Arial"/>
          <w:color w:val="000000"/>
        </w:rPr>
        <w:t>to, Casilla 333, Rotonda-Chile</w:t>
      </w:r>
    </w:p>
    <w:p w:rsidR="007844FF" w:rsidRDefault="007844FF" w:rsidP="00996D36">
      <w:pPr>
        <w:widowControl w:val="0"/>
        <w:jc w:val="center"/>
        <w:rPr>
          <w:rFonts w:ascii="Arial" w:hAnsi="Arial" w:cs="Arial"/>
          <w:color w:val="000000"/>
        </w:rPr>
      </w:pPr>
      <w:r w:rsidRPr="00933824">
        <w:rPr>
          <w:rFonts w:ascii="Arial" w:hAnsi="Arial" w:cs="Arial"/>
          <w:color w:val="000000"/>
        </w:rPr>
        <w:t xml:space="preserve">(2) Centro de Investigación Numérica, </w:t>
      </w:r>
      <w:r>
        <w:rPr>
          <w:rFonts w:ascii="Arial" w:hAnsi="Arial" w:cs="Arial"/>
          <w:color w:val="000000"/>
        </w:rPr>
        <w:t>Grupo de Estudios Avanzados, Casilla 712, Rotonda-Chile</w:t>
      </w:r>
    </w:p>
    <w:p w:rsidR="007844FF" w:rsidRPr="00F85502" w:rsidRDefault="00F22346" w:rsidP="00996D36">
      <w:pPr>
        <w:widowControl w:val="0"/>
        <w:jc w:val="center"/>
        <w:rPr>
          <w:rFonts w:ascii="Arial" w:hAnsi="Arial" w:cs="Arial"/>
          <w:color w:val="000000"/>
          <w:lang w:val="pt-BR"/>
        </w:rPr>
      </w:pPr>
      <w:proofErr w:type="gramStart"/>
      <w:r>
        <w:rPr>
          <w:rFonts w:ascii="Arial" w:hAnsi="Arial" w:cs="Arial"/>
          <w:color w:val="000000"/>
          <w:lang w:val="pt-BR"/>
        </w:rPr>
        <w:t>e</w:t>
      </w:r>
      <w:r w:rsidR="007844FF" w:rsidRPr="00F85502">
        <w:rPr>
          <w:rFonts w:ascii="Arial" w:hAnsi="Arial" w:cs="Arial"/>
          <w:color w:val="000000"/>
          <w:lang w:val="pt-BR"/>
        </w:rPr>
        <w:t>-mail</w:t>
      </w:r>
      <w:proofErr w:type="gramEnd"/>
      <w:r w:rsidR="007844FF" w:rsidRPr="00F85502">
        <w:rPr>
          <w:rFonts w:ascii="Arial" w:hAnsi="Arial" w:cs="Arial"/>
          <w:color w:val="000000"/>
          <w:lang w:val="pt-BR"/>
        </w:rPr>
        <w:t xml:space="preserve">: </w:t>
      </w:r>
      <w:r w:rsidR="006A70B7">
        <w:fldChar w:fldCharType="begin"/>
      </w:r>
      <w:r w:rsidR="006A70B7" w:rsidRPr="00434C3A">
        <w:rPr>
          <w:lang w:val="pt-BR"/>
        </w:rPr>
        <w:instrText>HYPERLINK "mailto:jautoruno@uarbolito.cl"</w:instrText>
      </w:r>
      <w:r w:rsidR="006A70B7">
        <w:fldChar w:fldCharType="separate"/>
      </w:r>
      <w:r w:rsidR="007844FF" w:rsidRPr="00F85502">
        <w:rPr>
          <w:rStyle w:val="Hipervnculo"/>
          <w:rFonts w:ascii="Arial" w:hAnsi="Arial" w:cs="Arial"/>
          <w:color w:val="000000"/>
          <w:u w:val="none"/>
          <w:lang w:val="pt-BR"/>
        </w:rPr>
        <w:t>jautoruno@uarbolito.cl</w:t>
      </w:r>
      <w:r w:rsidR="006A70B7">
        <w:fldChar w:fldCharType="end"/>
      </w:r>
    </w:p>
    <w:p w:rsidR="007844FF" w:rsidRPr="00F85502" w:rsidRDefault="007844FF" w:rsidP="00996D36">
      <w:pPr>
        <w:pStyle w:val="Ttulo"/>
        <w:jc w:val="left"/>
        <w:rPr>
          <w:rFonts w:ascii="Arial" w:hAnsi="Arial" w:cs="Arial"/>
          <w:b/>
          <w:bCs/>
          <w:sz w:val="20"/>
          <w:szCs w:val="20"/>
          <w:lang w:val="pt-BR"/>
        </w:rPr>
      </w:pPr>
    </w:p>
    <w:p w:rsidR="00A62478" w:rsidRPr="00434C3A" w:rsidRDefault="00A72F52" w:rsidP="00996D36">
      <w:pPr>
        <w:widowControl w:val="0"/>
        <w:jc w:val="both"/>
        <w:rPr>
          <w:rFonts w:ascii="Arial" w:hAnsi="Arial" w:cs="Arial"/>
          <w:b/>
          <w:color w:val="000000"/>
          <w:lang w:val="pt-BR"/>
        </w:rPr>
      </w:pPr>
      <w:r w:rsidRPr="00434C3A">
        <w:rPr>
          <w:rFonts w:ascii="Arial" w:hAnsi="Arial" w:cs="Arial"/>
          <w:b/>
          <w:color w:val="000000"/>
          <w:lang w:val="pt-BR"/>
        </w:rPr>
        <w:t>Resumen</w:t>
      </w:r>
    </w:p>
    <w:p w:rsidR="00996D36" w:rsidRPr="00434C3A" w:rsidRDefault="00996D36" w:rsidP="00996D36">
      <w:pPr>
        <w:widowControl w:val="0"/>
        <w:jc w:val="both"/>
        <w:rPr>
          <w:rFonts w:ascii="Arial" w:hAnsi="Arial" w:cs="Arial"/>
          <w:color w:val="000000"/>
          <w:lang w:val="pt-BR"/>
        </w:rPr>
      </w:pPr>
    </w:p>
    <w:p w:rsidR="00A15D28" w:rsidRDefault="00F755EA" w:rsidP="00A15D28">
      <w:pPr>
        <w:widowControl w:val="0"/>
        <w:jc w:val="both"/>
        <w:rPr>
          <w:rFonts w:ascii="Arial" w:hAnsi="Arial" w:cs="Arial"/>
          <w:color w:val="000000"/>
        </w:rPr>
      </w:pPr>
      <w:r w:rsidRPr="00670FA2">
        <w:rPr>
          <w:rFonts w:ascii="Arial" w:hAnsi="Arial" w:cs="Arial"/>
          <w:color w:val="000000"/>
        </w:rPr>
        <w:t xml:space="preserve">Se ha analizado el efecto de algunos parámetros numéricos </w:t>
      </w:r>
      <w:r w:rsidR="000768D5" w:rsidRPr="00670FA2">
        <w:rPr>
          <w:rFonts w:ascii="Arial" w:hAnsi="Arial" w:cs="Arial"/>
          <w:color w:val="000000"/>
        </w:rPr>
        <w:t xml:space="preserve">en el método de los algoritmos genéticos para </w:t>
      </w:r>
      <w:r w:rsidRPr="00670FA2">
        <w:rPr>
          <w:rFonts w:ascii="Arial" w:hAnsi="Arial" w:cs="Arial"/>
          <w:color w:val="000000"/>
        </w:rPr>
        <w:t>la determinación de la presión de sublimación</w:t>
      </w:r>
      <w:bookmarkStart w:id="0" w:name="OLE_LINK2"/>
      <w:r w:rsidR="00E5620F" w:rsidRPr="00670FA2">
        <w:rPr>
          <w:rFonts w:ascii="Arial" w:hAnsi="Arial" w:cs="Arial"/>
          <w:color w:val="000000"/>
        </w:rPr>
        <w:t>P</w:t>
      </w:r>
      <w:r w:rsidR="00E5620F" w:rsidRPr="00670FA2">
        <w:rPr>
          <w:rFonts w:ascii="Arial" w:hAnsi="Arial" w:cs="Arial"/>
          <w:color w:val="000000"/>
          <w:vertAlign w:val="superscript"/>
        </w:rPr>
        <w:t xml:space="preserve">s </w:t>
      </w:r>
      <w:r w:rsidRPr="00670FA2">
        <w:rPr>
          <w:rFonts w:ascii="Arial" w:hAnsi="Arial" w:cs="Arial"/>
          <w:color w:val="000000"/>
        </w:rPr>
        <w:t>usando datos de solubilidad de</w:t>
      </w:r>
      <w:r w:rsidR="004313E1" w:rsidRPr="00670FA2">
        <w:rPr>
          <w:rFonts w:ascii="Arial" w:hAnsi="Arial" w:cs="Arial"/>
          <w:color w:val="000000"/>
        </w:rPr>
        <w:t xml:space="preserve"> un</w:t>
      </w:r>
      <w:r w:rsidRPr="00670FA2">
        <w:rPr>
          <w:rFonts w:ascii="Arial" w:hAnsi="Arial" w:cs="Arial"/>
          <w:color w:val="000000"/>
        </w:rPr>
        <w:t xml:space="preserve"> sólido en un gas a alta presión. </w:t>
      </w:r>
      <w:r w:rsidR="007B0161" w:rsidRPr="00670FA2">
        <w:rPr>
          <w:rFonts w:ascii="Arial" w:hAnsi="Arial" w:cs="Arial"/>
          <w:color w:val="000000"/>
        </w:rPr>
        <w:t xml:space="preserve">La presión </w:t>
      </w:r>
      <w:r w:rsidR="00E5620F" w:rsidRPr="00670FA2">
        <w:rPr>
          <w:rFonts w:ascii="Arial" w:hAnsi="Arial" w:cs="Arial"/>
          <w:color w:val="000000"/>
        </w:rPr>
        <w:t>P</w:t>
      </w:r>
      <w:r w:rsidR="00E5620F" w:rsidRPr="00670FA2">
        <w:rPr>
          <w:rFonts w:ascii="Arial" w:hAnsi="Arial" w:cs="Arial"/>
          <w:color w:val="000000"/>
          <w:vertAlign w:val="superscript"/>
        </w:rPr>
        <w:t>s</w:t>
      </w:r>
      <w:r w:rsidR="007B0161" w:rsidRPr="00670FA2">
        <w:rPr>
          <w:rFonts w:ascii="Arial" w:hAnsi="Arial" w:cs="Arial"/>
          <w:color w:val="000000"/>
        </w:rPr>
        <w:t xml:space="preserve"> es usualmente pequeña para muchos sólidos de interés industrial </w:t>
      </w:r>
      <w:r w:rsidR="000768D5" w:rsidRPr="00670FA2">
        <w:rPr>
          <w:rFonts w:ascii="Arial" w:hAnsi="Arial" w:cs="Arial"/>
          <w:color w:val="000000"/>
          <w:lang w:bidi="he-IL"/>
        </w:rPr>
        <w:t>(~10</w:t>
      </w:r>
      <w:r w:rsidR="000768D5" w:rsidRPr="00670FA2">
        <w:rPr>
          <w:rFonts w:ascii="Arial" w:hAnsi="Arial" w:cs="Arial"/>
          <w:color w:val="000000"/>
          <w:vertAlign w:val="superscript"/>
          <w:lang w:bidi="he-IL"/>
        </w:rPr>
        <w:t>-</w:t>
      </w:r>
      <w:smartTag w:uri="urn:schemas-microsoft-com:office:smarttags" w:element="metricconverter">
        <w:smartTagPr>
          <w:attr w:name="ProductID" w:val="20 a"/>
        </w:smartTagPr>
        <w:r w:rsidR="000768D5" w:rsidRPr="00670FA2">
          <w:rPr>
            <w:rFonts w:ascii="Arial" w:hAnsi="Arial" w:cs="Arial"/>
            <w:color w:val="000000"/>
            <w:vertAlign w:val="superscript"/>
            <w:lang w:bidi="he-IL"/>
          </w:rPr>
          <w:t>20</w:t>
        </w:r>
        <w:r w:rsidR="000768D5" w:rsidRPr="00670FA2">
          <w:rPr>
            <w:rFonts w:ascii="Arial" w:hAnsi="Arial" w:cs="Arial"/>
            <w:color w:val="000000"/>
            <w:lang w:bidi="he-IL"/>
          </w:rPr>
          <w:t xml:space="preserve"> a</w:t>
        </w:r>
      </w:smartTag>
      <w:r w:rsidR="000768D5" w:rsidRPr="00670FA2">
        <w:rPr>
          <w:rFonts w:ascii="Arial" w:hAnsi="Arial" w:cs="Arial"/>
          <w:color w:val="000000"/>
          <w:lang w:bidi="he-IL"/>
        </w:rPr>
        <w:t xml:space="preserve"> ~10</w:t>
      </w:r>
      <w:r w:rsidR="000768D5" w:rsidRPr="00670FA2">
        <w:rPr>
          <w:rFonts w:ascii="Arial" w:hAnsi="Arial" w:cs="Arial"/>
          <w:color w:val="000000"/>
          <w:vertAlign w:val="superscript"/>
          <w:lang w:bidi="he-IL"/>
        </w:rPr>
        <w:t>-5</w:t>
      </w:r>
      <w:r w:rsidR="000768D5" w:rsidRPr="00670FA2">
        <w:rPr>
          <w:rFonts w:ascii="Arial" w:hAnsi="Arial" w:cs="Arial"/>
          <w:color w:val="000000"/>
          <w:lang w:bidi="he-IL"/>
        </w:rPr>
        <w:t xml:space="preserve"> bar) </w:t>
      </w:r>
      <w:r w:rsidR="007B0161" w:rsidRPr="00670FA2">
        <w:rPr>
          <w:rFonts w:ascii="Arial" w:hAnsi="Arial" w:cs="Arial"/>
          <w:color w:val="000000"/>
        </w:rPr>
        <w:t>y las técnicas experimentales disponibles no pueden en muchos casos ser usadas para obtener valores</w:t>
      </w:r>
      <w:r w:rsidR="000768D5" w:rsidRPr="00670FA2">
        <w:rPr>
          <w:rFonts w:ascii="Arial" w:hAnsi="Arial" w:cs="Arial"/>
          <w:color w:val="000000"/>
        </w:rPr>
        <w:t xml:space="preserve"> exactos. Sin embargo, </w:t>
      </w:r>
      <w:r w:rsidR="000D77F1" w:rsidRPr="00670FA2">
        <w:rPr>
          <w:rFonts w:ascii="Arial" w:hAnsi="Arial" w:cs="Arial"/>
          <w:color w:val="000000"/>
          <w:lang w:bidi="he-IL"/>
        </w:rPr>
        <w:t>aunque pequeño</w:t>
      </w:r>
      <w:r w:rsidR="00CC3B00" w:rsidRPr="00670FA2">
        <w:rPr>
          <w:rFonts w:ascii="Arial" w:hAnsi="Arial" w:cs="Arial"/>
          <w:color w:val="000000"/>
          <w:lang w:bidi="he-IL"/>
        </w:rPr>
        <w:t>,</w:t>
      </w:r>
      <w:r w:rsidR="000D77F1" w:rsidRPr="00670FA2">
        <w:rPr>
          <w:rFonts w:ascii="Arial" w:hAnsi="Arial" w:cs="Arial"/>
          <w:color w:val="000000"/>
          <w:lang w:bidi="he-IL"/>
        </w:rPr>
        <w:t xml:space="preserve"> este </w:t>
      </w:r>
      <w:r w:rsidR="00D944CE" w:rsidRPr="00670FA2">
        <w:rPr>
          <w:rFonts w:ascii="Arial" w:hAnsi="Arial" w:cs="Arial"/>
          <w:color w:val="000000"/>
          <w:lang w:bidi="he-IL"/>
        </w:rPr>
        <w:t>valor es requerido en cálculos de solubilidad</w:t>
      </w:r>
      <w:r w:rsidR="000D77F1" w:rsidRPr="00670FA2">
        <w:rPr>
          <w:rFonts w:ascii="Arial" w:hAnsi="Arial" w:cs="Arial"/>
          <w:color w:val="000000"/>
          <w:lang w:bidi="he-IL"/>
        </w:rPr>
        <w:t xml:space="preserve"> de sólidos en gases a alta presión </w:t>
      </w:r>
      <w:r w:rsidR="00CC3B00" w:rsidRPr="00670FA2">
        <w:rPr>
          <w:rFonts w:ascii="Arial" w:hAnsi="Arial" w:cs="Arial"/>
          <w:color w:val="000000"/>
          <w:lang w:bidi="he-IL"/>
        </w:rPr>
        <w:t>para</w:t>
      </w:r>
      <w:r w:rsidR="000D77F1" w:rsidRPr="00670FA2">
        <w:rPr>
          <w:rFonts w:ascii="Arial" w:hAnsi="Arial" w:cs="Arial"/>
          <w:color w:val="000000"/>
          <w:lang w:bidi="he-IL"/>
        </w:rPr>
        <w:t xml:space="preserve"> aplicaciones de extracción supercrítica por ejemplo.</w:t>
      </w:r>
      <w:r w:rsidR="00CC3B00" w:rsidRPr="00670FA2">
        <w:rPr>
          <w:rFonts w:ascii="Arial" w:hAnsi="Arial" w:cs="Arial"/>
          <w:color w:val="000000"/>
          <w:lang w:bidi="he-IL"/>
        </w:rPr>
        <w:t>En esta línea</w:t>
      </w:r>
      <w:r w:rsidR="00A85293" w:rsidRPr="00670FA2">
        <w:rPr>
          <w:rFonts w:ascii="Arial" w:hAnsi="Arial" w:cs="Arial"/>
          <w:color w:val="000000"/>
        </w:rPr>
        <w:t>, Valderrama y Zavaleta (2005) propu</w:t>
      </w:r>
      <w:r w:rsidR="004313E1" w:rsidRPr="00670FA2">
        <w:rPr>
          <w:rFonts w:ascii="Arial" w:hAnsi="Arial" w:cs="Arial"/>
          <w:color w:val="000000"/>
        </w:rPr>
        <w:t xml:space="preserve">sieron </w:t>
      </w:r>
      <w:r w:rsidR="00A85293" w:rsidRPr="00670FA2">
        <w:rPr>
          <w:rFonts w:ascii="Arial" w:hAnsi="Arial" w:cs="Arial"/>
          <w:color w:val="000000"/>
        </w:rPr>
        <w:t xml:space="preserve">evaluar </w:t>
      </w:r>
      <w:r w:rsidR="00E5620F" w:rsidRPr="00670FA2">
        <w:rPr>
          <w:rFonts w:ascii="Arial" w:hAnsi="Arial" w:cs="Arial"/>
          <w:color w:val="000000"/>
        </w:rPr>
        <w:t>P</w:t>
      </w:r>
      <w:r w:rsidR="00E5620F" w:rsidRPr="00670FA2">
        <w:rPr>
          <w:rFonts w:ascii="Arial" w:hAnsi="Arial" w:cs="Arial"/>
          <w:color w:val="000000"/>
          <w:vertAlign w:val="superscript"/>
        </w:rPr>
        <w:t>s</w:t>
      </w:r>
      <w:r w:rsidR="00A85293" w:rsidRPr="00670FA2">
        <w:rPr>
          <w:rFonts w:ascii="Arial" w:hAnsi="Arial" w:cs="Arial"/>
          <w:color w:val="000000"/>
        </w:rPr>
        <w:t xml:space="preserve"> usando datos de solubilidad del </w:t>
      </w:r>
      <w:r w:rsidR="000768D5" w:rsidRPr="00670FA2">
        <w:rPr>
          <w:rFonts w:ascii="Arial" w:hAnsi="Arial" w:cs="Arial"/>
          <w:color w:val="000000"/>
        </w:rPr>
        <w:t>sólido en un gas a alta presión u</w:t>
      </w:r>
      <w:r w:rsidR="000D77F1" w:rsidRPr="00670FA2">
        <w:rPr>
          <w:rFonts w:ascii="Arial" w:hAnsi="Arial" w:cs="Arial"/>
          <w:color w:val="000000"/>
        </w:rPr>
        <w:t>sa</w:t>
      </w:r>
      <w:r w:rsidR="000768D5" w:rsidRPr="00670FA2">
        <w:rPr>
          <w:rFonts w:ascii="Arial" w:hAnsi="Arial" w:cs="Arial"/>
          <w:color w:val="000000"/>
        </w:rPr>
        <w:t xml:space="preserve">ndo dicha variable como </w:t>
      </w:r>
      <w:r w:rsidR="00D52F77" w:rsidRPr="00670FA2">
        <w:rPr>
          <w:rFonts w:ascii="Arial" w:hAnsi="Arial" w:cs="Arial"/>
          <w:color w:val="000000"/>
        </w:rPr>
        <w:t>parámetro</w:t>
      </w:r>
      <w:r w:rsidR="000768D5" w:rsidRPr="00670FA2">
        <w:rPr>
          <w:rFonts w:ascii="Arial" w:hAnsi="Arial" w:cs="Arial"/>
          <w:color w:val="000000"/>
        </w:rPr>
        <w:t xml:space="preserve"> ajustable en la ecuación de solubilidad.</w:t>
      </w:r>
      <w:r w:rsidR="00A85293" w:rsidRPr="00670FA2">
        <w:rPr>
          <w:rFonts w:ascii="Arial" w:hAnsi="Arial" w:cs="Arial"/>
          <w:color w:val="000000"/>
          <w:lang w:bidi="he-IL"/>
        </w:rPr>
        <w:t>A</w:t>
      </w:r>
      <w:r w:rsidR="00E5620F" w:rsidRPr="00670FA2">
        <w:rPr>
          <w:rFonts w:ascii="Arial" w:hAnsi="Arial" w:cs="Arial"/>
          <w:color w:val="000000"/>
          <w:lang w:bidi="he-IL"/>
        </w:rPr>
        <w:t xml:space="preserve"> una temperatura fija T, la solubilidad "y" de</w:t>
      </w:r>
      <w:bookmarkStart w:id="1" w:name="_GoBack"/>
      <w:bookmarkEnd w:id="1"/>
      <w:r w:rsidR="00E5620F" w:rsidRPr="00670FA2">
        <w:rPr>
          <w:rFonts w:ascii="Arial" w:hAnsi="Arial" w:cs="Arial"/>
          <w:color w:val="000000"/>
          <w:lang w:bidi="he-IL"/>
        </w:rPr>
        <w:t xml:space="preserve"> un </w:t>
      </w:r>
      <w:r w:rsidR="00D52F77" w:rsidRPr="00670FA2">
        <w:rPr>
          <w:rFonts w:ascii="Arial" w:hAnsi="Arial" w:cs="Arial"/>
          <w:color w:val="000000"/>
          <w:lang w:bidi="he-IL"/>
        </w:rPr>
        <w:t>sólido</w:t>
      </w:r>
      <w:r w:rsidR="00E5620F" w:rsidRPr="00670FA2">
        <w:rPr>
          <w:rFonts w:ascii="Arial" w:hAnsi="Arial" w:cs="Arial"/>
          <w:color w:val="000000"/>
          <w:lang w:bidi="he-IL"/>
        </w:rPr>
        <w:t xml:space="preserve"> en un gas a alta presión es </w:t>
      </w:r>
      <w:r w:rsidR="007B0161" w:rsidRPr="00670FA2">
        <w:rPr>
          <w:rFonts w:ascii="Arial" w:hAnsi="Arial" w:cs="Arial"/>
          <w:color w:val="000000"/>
        </w:rPr>
        <w:t>y=(P</w:t>
      </w:r>
      <w:r w:rsidR="007B0161" w:rsidRPr="00670FA2">
        <w:rPr>
          <w:rFonts w:ascii="Arial" w:hAnsi="Arial" w:cs="Arial"/>
          <w:color w:val="000000"/>
          <w:vertAlign w:val="superscript"/>
        </w:rPr>
        <w:t>s</w:t>
      </w:r>
      <w:r w:rsidR="007B0161" w:rsidRPr="00670FA2">
        <w:rPr>
          <w:rFonts w:ascii="Arial" w:hAnsi="Arial" w:cs="Arial"/>
          <w:color w:val="000000"/>
        </w:rPr>
        <w:t>/P</w:t>
      </w:r>
      <w:r w:rsidR="007B0161" w:rsidRPr="00670FA2">
        <w:rPr>
          <w:rFonts w:ascii="Arial" w:hAnsi="Arial" w:cs="Arial"/>
          <w:color w:val="000000"/>
        </w:rPr>
        <w:sym w:font="Symbol" w:char="F066"/>
      </w:r>
      <w:r w:rsidR="007B0161" w:rsidRPr="00670FA2">
        <w:rPr>
          <w:rFonts w:ascii="Arial" w:hAnsi="Arial" w:cs="Arial"/>
          <w:color w:val="000000"/>
          <w:vertAlign w:val="superscript"/>
        </w:rPr>
        <w:t>s</w:t>
      </w:r>
      <w:r w:rsidR="007B0161" w:rsidRPr="00670FA2">
        <w:rPr>
          <w:rFonts w:ascii="Arial" w:hAnsi="Arial" w:cs="Arial"/>
          <w:color w:val="000000"/>
        </w:rPr>
        <w:t>)[exp{(V</w:t>
      </w:r>
      <w:r w:rsidR="007B0161" w:rsidRPr="00670FA2">
        <w:rPr>
          <w:rFonts w:ascii="Arial" w:hAnsi="Arial" w:cs="Arial"/>
          <w:color w:val="000000"/>
          <w:vertAlign w:val="superscript"/>
        </w:rPr>
        <w:t>s</w:t>
      </w:r>
      <w:r w:rsidR="007B0161" w:rsidRPr="00670FA2">
        <w:rPr>
          <w:rFonts w:ascii="Arial" w:hAnsi="Arial" w:cs="Arial"/>
          <w:color w:val="000000"/>
        </w:rPr>
        <w:t>(P-P</w:t>
      </w:r>
      <w:r w:rsidR="007B0161" w:rsidRPr="00670FA2">
        <w:rPr>
          <w:rFonts w:ascii="Arial" w:hAnsi="Arial" w:cs="Arial"/>
          <w:color w:val="000000"/>
          <w:vertAlign w:val="superscript"/>
        </w:rPr>
        <w:t>s</w:t>
      </w:r>
      <w:r w:rsidR="007B0161" w:rsidRPr="00670FA2">
        <w:rPr>
          <w:rFonts w:ascii="Arial" w:hAnsi="Arial" w:cs="Arial"/>
          <w:color w:val="000000"/>
        </w:rPr>
        <w:t xml:space="preserve">)/RT}], </w:t>
      </w:r>
      <w:r w:rsidR="00A85293" w:rsidRPr="00670FA2">
        <w:rPr>
          <w:rFonts w:ascii="Arial" w:hAnsi="Arial" w:cs="Arial"/>
          <w:color w:val="000000"/>
        </w:rPr>
        <w:t xml:space="preserve">siendo </w:t>
      </w:r>
      <w:r w:rsidR="007B0161" w:rsidRPr="00670FA2">
        <w:rPr>
          <w:rFonts w:ascii="Arial" w:hAnsi="Arial" w:cs="Arial"/>
          <w:color w:val="000000"/>
        </w:rPr>
        <w:sym w:font="Symbol" w:char="F066"/>
      </w:r>
      <w:r w:rsidR="007B0161" w:rsidRPr="00670FA2">
        <w:rPr>
          <w:rFonts w:ascii="Arial" w:hAnsi="Arial" w:cs="Arial"/>
          <w:color w:val="000000"/>
          <w:vertAlign w:val="superscript"/>
        </w:rPr>
        <w:t>s</w:t>
      </w:r>
      <w:r w:rsidR="00A85293" w:rsidRPr="00670FA2">
        <w:rPr>
          <w:rFonts w:ascii="Arial" w:hAnsi="Arial" w:cs="Arial"/>
          <w:color w:val="000000"/>
        </w:rPr>
        <w:t>el coeficiente de fugacidad del s</w:t>
      </w:r>
      <w:r w:rsidR="00CC3B00" w:rsidRPr="00670FA2">
        <w:rPr>
          <w:rFonts w:ascii="Arial" w:hAnsi="Arial" w:cs="Arial"/>
          <w:color w:val="000000"/>
        </w:rPr>
        <w:t>ó</w:t>
      </w:r>
      <w:r w:rsidR="00A85293" w:rsidRPr="00670FA2">
        <w:rPr>
          <w:rFonts w:ascii="Arial" w:hAnsi="Arial" w:cs="Arial"/>
          <w:color w:val="000000"/>
        </w:rPr>
        <w:t xml:space="preserve">lido en la fase gas, </w:t>
      </w:r>
      <w:r w:rsidR="00290E47" w:rsidRPr="00670FA2">
        <w:rPr>
          <w:rFonts w:ascii="Arial" w:hAnsi="Arial" w:cs="Arial"/>
          <w:color w:val="000000"/>
        </w:rPr>
        <w:t>P</w:t>
      </w:r>
      <w:r w:rsidR="00290E47" w:rsidRPr="00670FA2">
        <w:rPr>
          <w:rFonts w:ascii="Arial" w:hAnsi="Arial" w:cs="Arial"/>
          <w:color w:val="000000"/>
          <w:vertAlign w:val="superscript"/>
        </w:rPr>
        <w:t>s</w:t>
      </w:r>
      <w:r w:rsidR="00A85293" w:rsidRPr="00670FA2">
        <w:rPr>
          <w:rFonts w:ascii="Arial" w:hAnsi="Arial" w:cs="Arial"/>
          <w:color w:val="000000"/>
        </w:rPr>
        <w:t xml:space="preserve">es la presión de </w:t>
      </w:r>
      <w:r w:rsidR="00D52F77" w:rsidRPr="00670FA2">
        <w:rPr>
          <w:rFonts w:ascii="Arial" w:hAnsi="Arial" w:cs="Arial"/>
          <w:color w:val="000000"/>
        </w:rPr>
        <w:t>sublimación</w:t>
      </w:r>
      <w:r w:rsidR="00A85293" w:rsidRPr="00670FA2">
        <w:rPr>
          <w:rFonts w:ascii="Arial" w:hAnsi="Arial" w:cs="Arial"/>
          <w:color w:val="000000"/>
        </w:rPr>
        <w:t xml:space="preserve"> del s</w:t>
      </w:r>
      <w:r w:rsidR="00CC3B00" w:rsidRPr="00670FA2">
        <w:rPr>
          <w:rFonts w:ascii="Arial" w:hAnsi="Arial" w:cs="Arial"/>
          <w:color w:val="000000"/>
        </w:rPr>
        <w:t>ó</w:t>
      </w:r>
      <w:r w:rsidR="00A85293" w:rsidRPr="00670FA2">
        <w:rPr>
          <w:rFonts w:ascii="Arial" w:hAnsi="Arial" w:cs="Arial"/>
          <w:color w:val="000000"/>
        </w:rPr>
        <w:t xml:space="preserve">lido puro, </w:t>
      </w:r>
      <w:r w:rsidR="007B0161" w:rsidRPr="00670FA2">
        <w:rPr>
          <w:rFonts w:ascii="Arial" w:hAnsi="Arial" w:cs="Arial"/>
          <w:color w:val="000000"/>
        </w:rPr>
        <w:t>V</w:t>
      </w:r>
      <w:r w:rsidR="007B0161" w:rsidRPr="00670FA2">
        <w:rPr>
          <w:rFonts w:ascii="Arial" w:hAnsi="Arial" w:cs="Arial"/>
          <w:color w:val="000000"/>
          <w:vertAlign w:val="superscript"/>
        </w:rPr>
        <w:t xml:space="preserve">s </w:t>
      </w:r>
      <w:r w:rsidR="00A85293" w:rsidRPr="00670FA2">
        <w:rPr>
          <w:rFonts w:ascii="Arial" w:hAnsi="Arial" w:cs="Arial"/>
          <w:color w:val="000000"/>
        </w:rPr>
        <w:t>es el volumen molar del s</w:t>
      </w:r>
      <w:r w:rsidR="000768D5" w:rsidRPr="00670FA2">
        <w:rPr>
          <w:rFonts w:ascii="Arial" w:hAnsi="Arial" w:cs="Arial"/>
          <w:color w:val="000000"/>
        </w:rPr>
        <w:t>ó</w:t>
      </w:r>
      <w:r w:rsidR="00A85293" w:rsidRPr="00670FA2">
        <w:rPr>
          <w:rFonts w:ascii="Arial" w:hAnsi="Arial" w:cs="Arial"/>
          <w:color w:val="000000"/>
        </w:rPr>
        <w:t>lido, y R es la constante del gas ideal</w:t>
      </w:r>
      <w:r w:rsidR="00E5620F" w:rsidRPr="00670FA2">
        <w:rPr>
          <w:rFonts w:ascii="Arial" w:hAnsi="Arial" w:cs="Arial"/>
          <w:color w:val="000000"/>
          <w:lang w:bidi="he-IL"/>
        </w:rPr>
        <w:t xml:space="preserve"> (Prausnitz et a</w:t>
      </w:r>
      <w:r w:rsidR="008F3646" w:rsidRPr="00670FA2">
        <w:rPr>
          <w:rFonts w:ascii="Arial" w:hAnsi="Arial" w:cs="Arial"/>
          <w:color w:val="000000"/>
          <w:lang w:bidi="he-IL"/>
        </w:rPr>
        <w:t>l</w:t>
      </w:r>
      <w:r w:rsidR="00E5620F" w:rsidRPr="00670FA2">
        <w:rPr>
          <w:rFonts w:ascii="Arial" w:hAnsi="Arial" w:cs="Arial"/>
          <w:color w:val="000000"/>
          <w:lang w:bidi="he-IL"/>
        </w:rPr>
        <w:t>., 1987).</w:t>
      </w:r>
      <w:r w:rsidR="00B06366" w:rsidRPr="00670FA2">
        <w:rPr>
          <w:rFonts w:ascii="Arial" w:hAnsi="Arial" w:cs="Arial"/>
          <w:color w:val="000000"/>
          <w:lang w:bidi="he-IL"/>
        </w:rPr>
        <w:t xml:space="preserve">Los autores usaron el </w:t>
      </w:r>
      <w:r w:rsidR="00B064E5" w:rsidRPr="00670FA2">
        <w:rPr>
          <w:rFonts w:ascii="Arial" w:hAnsi="Arial" w:cs="Arial"/>
          <w:color w:val="000000"/>
          <w:lang w:bidi="he-IL"/>
        </w:rPr>
        <w:t>m</w:t>
      </w:r>
      <w:r w:rsidR="00B06366" w:rsidRPr="00670FA2">
        <w:rPr>
          <w:rFonts w:ascii="Arial" w:hAnsi="Arial" w:cs="Arial"/>
          <w:color w:val="000000"/>
          <w:lang w:bidi="he-IL"/>
        </w:rPr>
        <w:t xml:space="preserve">étodo de los </w:t>
      </w:r>
      <w:r w:rsidR="00D52F77" w:rsidRPr="00670FA2">
        <w:rPr>
          <w:rFonts w:ascii="Arial" w:hAnsi="Arial" w:cs="Arial"/>
          <w:color w:val="000000"/>
          <w:lang w:bidi="he-IL"/>
        </w:rPr>
        <w:t>algoritmos</w:t>
      </w:r>
      <w:r w:rsidR="00B06366" w:rsidRPr="00670FA2">
        <w:rPr>
          <w:rFonts w:ascii="Arial" w:hAnsi="Arial" w:cs="Arial"/>
          <w:color w:val="000000"/>
          <w:lang w:bidi="he-IL"/>
        </w:rPr>
        <w:t xml:space="preserve"> genéticos para estimar </w:t>
      </w:r>
      <w:r w:rsidR="00B06366" w:rsidRPr="00670FA2">
        <w:rPr>
          <w:rFonts w:ascii="Arial" w:hAnsi="Arial" w:cs="Arial"/>
          <w:color w:val="000000"/>
        </w:rPr>
        <w:t>P</w:t>
      </w:r>
      <w:r w:rsidR="00B06366" w:rsidRPr="00670FA2">
        <w:rPr>
          <w:rFonts w:ascii="Arial" w:hAnsi="Arial" w:cs="Arial"/>
          <w:color w:val="000000"/>
          <w:vertAlign w:val="superscript"/>
        </w:rPr>
        <w:t xml:space="preserve">s </w:t>
      </w:r>
      <w:r w:rsidR="00B06366" w:rsidRPr="00670FA2">
        <w:rPr>
          <w:rFonts w:ascii="Arial" w:hAnsi="Arial" w:cs="Arial"/>
          <w:color w:val="000000"/>
          <w:lang w:bidi="he-IL"/>
        </w:rPr>
        <w:t xml:space="preserve"> método en el cual es necesario fijar algunos parámetros </w:t>
      </w:r>
      <w:r w:rsidR="00B064E5" w:rsidRPr="00670FA2">
        <w:rPr>
          <w:rFonts w:ascii="Arial" w:hAnsi="Arial" w:cs="Arial"/>
          <w:color w:val="000000"/>
          <w:lang w:bidi="he-IL"/>
        </w:rPr>
        <w:t>invo</w:t>
      </w:r>
      <w:r w:rsidR="00B06366" w:rsidRPr="00670FA2">
        <w:rPr>
          <w:rFonts w:ascii="Arial" w:hAnsi="Arial" w:cs="Arial"/>
          <w:color w:val="000000"/>
        </w:rPr>
        <w:t>lucrados en el método</w:t>
      </w:r>
      <w:r w:rsidR="00A15D28">
        <w:rPr>
          <w:rFonts w:ascii="Arial" w:hAnsi="Arial" w:cs="Arial"/>
          <w:color w:val="000000"/>
        </w:rPr>
        <w:t xml:space="preserve"> (</w:t>
      </w:r>
      <w:bookmarkEnd w:id="0"/>
      <w:r w:rsidR="00A15D28">
        <w:rPr>
          <w:rFonts w:ascii="Arial" w:hAnsi="Arial" w:cs="Arial"/>
          <w:color w:val="000000"/>
        </w:rPr>
        <w:t>Nº</w:t>
      </w:r>
      <w:r w:rsidR="00A15D28" w:rsidRPr="004313E1">
        <w:rPr>
          <w:rFonts w:ascii="Arial" w:hAnsi="Arial" w:cs="Arial"/>
          <w:color w:val="000000"/>
        </w:rPr>
        <w:t xml:space="preserve"> de individuos</w:t>
      </w:r>
      <w:r w:rsidR="00A15D28">
        <w:rPr>
          <w:rFonts w:ascii="Arial" w:hAnsi="Arial" w:cs="Arial"/>
          <w:color w:val="000000"/>
        </w:rPr>
        <w:t xml:space="preserve"> y </w:t>
      </w:r>
      <w:r w:rsidR="00A15D28" w:rsidRPr="004313E1">
        <w:rPr>
          <w:rFonts w:ascii="Arial" w:hAnsi="Arial" w:cs="Arial"/>
          <w:color w:val="000000"/>
        </w:rPr>
        <w:t>generaciones, probabilidad de cruzamiento</w:t>
      </w:r>
      <w:r w:rsidR="00A15D28">
        <w:rPr>
          <w:rFonts w:ascii="Arial" w:hAnsi="Arial" w:cs="Arial"/>
          <w:color w:val="000000"/>
        </w:rPr>
        <w:t xml:space="preserve"> y </w:t>
      </w:r>
      <w:r w:rsidR="00A15D28" w:rsidRPr="004313E1">
        <w:rPr>
          <w:rFonts w:ascii="Arial" w:hAnsi="Arial" w:cs="Arial"/>
          <w:color w:val="000000"/>
        </w:rPr>
        <w:t>de mutación</w:t>
      </w:r>
      <w:r w:rsidR="00A15D28">
        <w:rPr>
          <w:rFonts w:ascii="Arial" w:hAnsi="Arial" w:cs="Arial"/>
          <w:color w:val="000000"/>
        </w:rPr>
        <w:t>).</w:t>
      </w:r>
    </w:p>
    <w:p w:rsidR="00A15D28" w:rsidRDefault="00A15D28" w:rsidP="00A15D28">
      <w:pPr>
        <w:widowControl w:val="0"/>
        <w:jc w:val="both"/>
        <w:rPr>
          <w:rFonts w:ascii="Arial" w:hAnsi="Arial" w:cs="Arial"/>
          <w:color w:val="000000"/>
        </w:rPr>
      </w:pPr>
    </w:p>
    <w:p w:rsidR="00835D2B" w:rsidRDefault="00F755EA" w:rsidP="00996D36">
      <w:pPr>
        <w:pStyle w:val="Textoindependiente"/>
        <w:widowControl w:val="0"/>
        <w:rPr>
          <w:rFonts w:ascii="Arial" w:hAnsi="Arial" w:cs="Arial"/>
          <w:color w:val="000000"/>
          <w:sz w:val="20"/>
          <w:szCs w:val="20"/>
        </w:rPr>
      </w:pPr>
      <w:r w:rsidRPr="00670FA2">
        <w:rPr>
          <w:rFonts w:ascii="Arial" w:hAnsi="Arial" w:cs="Arial"/>
          <w:color w:val="000000"/>
          <w:sz w:val="20"/>
          <w:szCs w:val="20"/>
        </w:rPr>
        <w:t>L</w:t>
      </w:r>
      <w:r w:rsidR="00B064E5" w:rsidRPr="00670FA2">
        <w:rPr>
          <w:rFonts w:ascii="Arial" w:hAnsi="Arial" w:cs="Arial"/>
          <w:color w:val="000000"/>
          <w:sz w:val="20"/>
          <w:szCs w:val="20"/>
        </w:rPr>
        <w:t>a influencia de los valores de estos parámetros en la estimación de P</w:t>
      </w:r>
      <w:r w:rsidR="00B064E5" w:rsidRPr="00670FA2">
        <w:rPr>
          <w:rFonts w:ascii="Arial" w:hAnsi="Arial" w:cs="Arial"/>
          <w:color w:val="000000"/>
          <w:sz w:val="20"/>
          <w:szCs w:val="20"/>
          <w:vertAlign w:val="superscript"/>
        </w:rPr>
        <w:t>s</w:t>
      </w:r>
      <w:r w:rsidR="00B064E5" w:rsidRPr="00670FA2">
        <w:rPr>
          <w:rFonts w:ascii="Arial" w:hAnsi="Arial" w:cs="Arial"/>
          <w:color w:val="000000"/>
          <w:sz w:val="20"/>
          <w:szCs w:val="20"/>
        </w:rPr>
        <w:t xml:space="preserve"> son analizados en este trabajo. Se usa la </w:t>
      </w:r>
      <w:r w:rsidR="00B064E5" w:rsidRPr="00670FA2">
        <w:rPr>
          <w:rFonts w:ascii="Arial" w:hAnsi="Arial" w:cs="Arial"/>
          <w:color w:val="000000"/>
          <w:sz w:val="20"/>
          <w:szCs w:val="20"/>
          <w:lang w:bidi="he-IL"/>
        </w:rPr>
        <w:t xml:space="preserve">ecuación de estado de Peng-Robinson con las reglas de mezcla de Wong y Sandler como modelo termodinámico para evaluar </w:t>
      </w:r>
      <w:r w:rsidR="00B064E5" w:rsidRPr="00670FA2">
        <w:rPr>
          <w:rFonts w:ascii="Arial" w:hAnsi="Arial" w:cs="Arial"/>
          <w:color w:val="000000"/>
          <w:sz w:val="20"/>
          <w:szCs w:val="20"/>
        </w:rPr>
        <w:sym w:font="Symbol" w:char="F066"/>
      </w:r>
      <w:r w:rsidR="00B064E5" w:rsidRPr="00670FA2">
        <w:rPr>
          <w:rFonts w:ascii="Arial" w:hAnsi="Arial" w:cs="Arial"/>
          <w:color w:val="000000"/>
          <w:sz w:val="20"/>
          <w:szCs w:val="20"/>
          <w:vertAlign w:val="superscript"/>
        </w:rPr>
        <w:t xml:space="preserve">s  </w:t>
      </w:r>
      <w:r w:rsidR="00B064E5" w:rsidRPr="00670FA2">
        <w:rPr>
          <w:rFonts w:ascii="Arial" w:hAnsi="Arial" w:cs="Arial"/>
          <w:color w:val="000000"/>
          <w:sz w:val="20"/>
          <w:szCs w:val="20"/>
          <w:lang w:bidi="he-IL"/>
        </w:rPr>
        <w:t>(</w:t>
      </w:r>
      <w:r w:rsidR="00F17828" w:rsidRPr="00670FA2">
        <w:rPr>
          <w:rFonts w:ascii="Arial" w:hAnsi="Arial" w:cs="Arial"/>
          <w:color w:val="000000"/>
          <w:sz w:val="20"/>
          <w:szCs w:val="20"/>
          <w:lang w:bidi="he-IL"/>
        </w:rPr>
        <w:t>Wong</w:t>
      </w:r>
      <w:r w:rsidR="00B064E5" w:rsidRPr="00670FA2">
        <w:rPr>
          <w:rFonts w:ascii="Arial" w:hAnsi="Arial" w:cs="Arial"/>
          <w:color w:val="000000"/>
          <w:sz w:val="20"/>
          <w:szCs w:val="20"/>
          <w:lang w:bidi="he-IL"/>
        </w:rPr>
        <w:t xml:space="preserve"> y Sandler, 199</w:t>
      </w:r>
      <w:r w:rsidR="00F17828" w:rsidRPr="00670FA2">
        <w:rPr>
          <w:rFonts w:ascii="Arial" w:hAnsi="Arial" w:cs="Arial"/>
          <w:color w:val="000000"/>
          <w:sz w:val="20"/>
          <w:szCs w:val="20"/>
          <w:lang w:bidi="he-IL"/>
        </w:rPr>
        <w:t>2</w:t>
      </w:r>
      <w:r w:rsidR="00B064E5" w:rsidRPr="00670FA2">
        <w:rPr>
          <w:rFonts w:ascii="Arial" w:hAnsi="Arial" w:cs="Arial"/>
          <w:color w:val="000000"/>
          <w:sz w:val="20"/>
          <w:szCs w:val="20"/>
          <w:lang w:bidi="he-IL"/>
        </w:rPr>
        <w:t xml:space="preserve">). </w:t>
      </w:r>
      <w:r w:rsidRPr="00670FA2">
        <w:rPr>
          <w:rFonts w:ascii="Arial" w:hAnsi="Arial" w:cs="Arial"/>
          <w:color w:val="000000"/>
          <w:sz w:val="20"/>
          <w:szCs w:val="20"/>
        </w:rPr>
        <w:t xml:space="preserve">En este estudio se analizan los resultados obtenidos haciendo variar el valor de estos parámetros y usando como función objetivo la desviación en la solubilidad </w:t>
      </w:r>
      <w:r w:rsidR="00E5620F" w:rsidRPr="00670FA2">
        <w:rPr>
          <w:rFonts w:ascii="Arial" w:hAnsi="Arial" w:cs="Arial"/>
          <w:color w:val="000000"/>
          <w:sz w:val="20"/>
          <w:szCs w:val="20"/>
        </w:rPr>
        <w:t xml:space="preserve">y </w:t>
      </w:r>
      <w:r w:rsidRPr="00670FA2">
        <w:rPr>
          <w:rFonts w:ascii="Arial" w:hAnsi="Arial" w:cs="Arial"/>
          <w:color w:val="000000"/>
          <w:sz w:val="20"/>
          <w:szCs w:val="20"/>
        </w:rPr>
        <w:t>en la pr</w:t>
      </w:r>
      <w:r w:rsidR="00E5620F" w:rsidRPr="00670FA2">
        <w:rPr>
          <w:rFonts w:ascii="Arial" w:hAnsi="Arial" w:cs="Arial"/>
          <w:color w:val="000000"/>
          <w:sz w:val="20"/>
          <w:szCs w:val="20"/>
        </w:rPr>
        <w:t xml:space="preserve">esión de sublimación calculada. </w:t>
      </w:r>
      <w:r w:rsidR="009634BF">
        <w:rPr>
          <w:rFonts w:ascii="Arial" w:hAnsi="Arial" w:cs="Arial"/>
          <w:color w:val="000000"/>
          <w:sz w:val="20"/>
          <w:szCs w:val="20"/>
        </w:rPr>
        <w:t xml:space="preserve">Se </w:t>
      </w:r>
      <w:r w:rsidR="004418EB" w:rsidRPr="00670FA2">
        <w:rPr>
          <w:rFonts w:ascii="Arial" w:hAnsi="Arial" w:cs="Arial"/>
          <w:color w:val="000000"/>
          <w:sz w:val="20"/>
          <w:szCs w:val="20"/>
        </w:rPr>
        <w:t>consideraron las mezclas naftaleno+</w:t>
      </w:r>
      <w:r w:rsidR="00E106A2" w:rsidRPr="00670FA2">
        <w:rPr>
          <w:rFonts w:ascii="Arial" w:hAnsi="Arial" w:cs="Arial"/>
          <w:color w:val="000000"/>
          <w:sz w:val="20"/>
          <w:szCs w:val="20"/>
        </w:rPr>
        <w:t>CO</w:t>
      </w:r>
      <w:r w:rsidR="00E106A2" w:rsidRPr="00670FA2">
        <w:rPr>
          <w:rFonts w:ascii="Arial" w:hAnsi="Arial" w:cs="Arial"/>
          <w:color w:val="000000"/>
          <w:sz w:val="20"/>
          <w:szCs w:val="20"/>
          <w:vertAlign w:val="subscript"/>
        </w:rPr>
        <w:t>2</w:t>
      </w:r>
      <w:r w:rsidR="004418EB" w:rsidRPr="00670FA2">
        <w:rPr>
          <w:rFonts w:ascii="Arial" w:hAnsi="Arial" w:cs="Arial"/>
          <w:color w:val="000000"/>
          <w:sz w:val="20"/>
          <w:szCs w:val="20"/>
        </w:rPr>
        <w:t xml:space="preserve"> a 308K, fenantreno</w:t>
      </w:r>
      <w:r w:rsidR="00A62478" w:rsidRPr="00670FA2">
        <w:rPr>
          <w:rFonts w:ascii="Arial" w:hAnsi="Arial" w:cs="Arial"/>
          <w:color w:val="000000"/>
          <w:sz w:val="20"/>
          <w:szCs w:val="20"/>
        </w:rPr>
        <w:t>+</w:t>
      </w:r>
      <w:r w:rsidR="004418EB" w:rsidRPr="00670FA2">
        <w:rPr>
          <w:rFonts w:ascii="Arial" w:hAnsi="Arial" w:cs="Arial"/>
          <w:color w:val="000000"/>
          <w:sz w:val="20"/>
          <w:szCs w:val="20"/>
        </w:rPr>
        <w:t>etano a 318K y fenantreno</w:t>
      </w:r>
      <w:r w:rsidR="00A62478" w:rsidRPr="00670FA2">
        <w:rPr>
          <w:rFonts w:ascii="Arial" w:hAnsi="Arial" w:cs="Arial"/>
          <w:color w:val="000000"/>
          <w:sz w:val="20"/>
          <w:szCs w:val="20"/>
        </w:rPr>
        <w:t>+</w:t>
      </w:r>
      <w:r w:rsidR="004418EB" w:rsidRPr="00670FA2">
        <w:rPr>
          <w:rFonts w:ascii="Arial" w:hAnsi="Arial" w:cs="Arial"/>
          <w:color w:val="000000"/>
          <w:sz w:val="20"/>
          <w:szCs w:val="20"/>
        </w:rPr>
        <w:t>fluoroformo a 318K</w:t>
      </w:r>
      <w:r w:rsidR="00A62478" w:rsidRPr="00670FA2">
        <w:rPr>
          <w:rFonts w:ascii="Arial" w:hAnsi="Arial" w:cs="Arial"/>
          <w:color w:val="000000"/>
          <w:sz w:val="20"/>
          <w:szCs w:val="20"/>
        </w:rPr>
        <w:t xml:space="preserve">, usando </w:t>
      </w:r>
      <w:r w:rsidR="004418EB" w:rsidRPr="00670FA2">
        <w:rPr>
          <w:rFonts w:ascii="Arial" w:hAnsi="Arial" w:cs="Arial"/>
          <w:color w:val="000000"/>
          <w:sz w:val="20"/>
          <w:szCs w:val="20"/>
        </w:rPr>
        <w:t xml:space="preserve">datos de solubilidad </w:t>
      </w:r>
      <w:r w:rsidR="009634BF">
        <w:rPr>
          <w:rFonts w:ascii="Arial" w:hAnsi="Arial" w:cs="Arial"/>
          <w:color w:val="000000"/>
          <w:sz w:val="20"/>
          <w:szCs w:val="20"/>
        </w:rPr>
        <w:t>de</w:t>
      </w:r>
      <w:r w:rsidR="004418EB" w:rsidRPr="00670FA2">
        <w:rPr>
          <w:rFonts w:ascii="Arial" w:hAnsi="Arial" w:cs="Arial"/>
          <w:color w:val="000000"/>
          <w:sz w:val="20"/>
          <w:szCs w:val="20"/>
        </w:rPr>
        <w:t xml:space="preserve"> la literatura. </w:t>
      </w:r>
      <w:r w:rsidR="00E5620F" w:rsidRPr="00670FA2">
        <w:rPr>
          <w:rFonts w:ascii="Arial" w:hAnsi="Arial" w:cs="Arial"/>
          <w:color w:val="000000"/>
          <w:sz w:val="20"/>
          <w:szCs w:val="20"/>
        </w:rPr>
        <w:t>E</w:t>
      </w:r>
      <w:r w:rsidR="004418EB" w:rsidRPr="00670FA2">
        <w:rPr>
          <w:rFonts w:ascii="Arial" w:hAnsi="Arial" w:cs="Arial"/>
          <w:color w:val="000000"/>
          <w:sz w:val="20"/>
          <w:szCs w:val="20"/>
        </w:rPr>
        <w:t>l anális</w:t>
      </w:r>
      <w:r w:rsidR="00A62478" w:rsidRPr="00670FA2">
        <w:rPr>
          <w:rFonts w:ascii="Arial" w:hAnsi="Arial" w:cs="Arial"/>
          <w:color w:val="000000"/>
          <w:sz w:val="20"/>
          <w:szCs w:val="20"/>
        </w:rPr>
        <w:t>is</w:t>
      </w:r>
      <w:r w:rsidR="004418EB" w:rsidRPr="00670FA2">
        <w:rPr>
          <w:rFonts w:ascii="Arial" w:hAnsi="Arial" w:cs="Arial"/>
          <w:color w:val="000000"/>
          <w:sz w:val="20"/>
          <w:szCs w:val="20"/>
        </w:rPr>
        <w:t xml:space="preserve"> se realiza </w:t>
      </w:r>
      <w:r w:rsidR="00E5620F" w:rsidRPr="00670FA2">
        <w:rPr>
          <w:rFonts w:ascii="Arial" w:hAnsi="Arial" w:cs="Arial"/>
          <w:color w:val="000000"/>
          <w:sz w:val="20"/>
          <w:szCs w:val="20"/>
        </w:rPr>
        <w:t xml:space="preserve">de la siguiente forma: i) </w:t>
      </w:r>
      <w:r w:rsidR="00123A2B" w:rsidRPr="00670FA2">
        <w:rPr>
          <w:rFonts w:ascii="Arial" w:hAnsi="Arial" w:cs="Arial"/>
          <w:i/>
          <w:color w:val="000000"/>
          <w:sz w:val="20"/>
          <w:szCs w:val="20"/>
        </w:rPr>
        <w:t xml:space="preserve">El </w:t>
      </w:r>
      <w:r w:rsidR="00123A2B" w:rsidRPr="00A15D28">
        <w:rPr>
          <w:rFonts w:ascii="Arial" w:hAnsi="Arial" w:cs="Arial"/>
          <w:i/>
          <w:color w:val="000000"/>
          <w:sz w:val="20"/>
          <w:szCs w:val="20"/>
        </w:rPr>
        <w:t xml:space="preserve">número de individuos y el número de generaciones </w:t>
      </w:r>
      <w:r w:rsidR="00123A2B" w:rsidRPr="00A15D28">
        <w:rPr>
          <w:rFonts w:ascii="Arial" w:hAnsi="Arial" w:cs="Arial"/>
          <w:color w:val="000000"/>
          <w:sz w:val="20"/>
          <w:szCs w:val="20"/>
        </w:rPr>
        <w:t>se hace variar entre  4 y 10. Se mantiene fijo en un 1% la probabilidad de mutación y en un 80%</w:t>
      </w:r>
      <w:r w:rsidR="00496B2E" w:rsidRPr="00A15D28">
        <w:rPr>
          <w:rFonts w:ascii="Arial" w:hAnsi="Arial" w:cs="Arial"/>
          <w:color w:val="000000"/>
          <w:sz w:val="20"/>
          <w:szCs w:val="20"/>
        </w:rPr>
        <w:t xml:space="preserve"> la probabilidad de cruzamiento</w:t>
      </w:r>
      <w:r w:rsidR="00E5620F" w:rsidRPr="00A15D28">
        <w:rPr>
          <w:rFonts w:ascii="Arial" w:hAnsi="Arial" w:cs="Arial"/>
          <w:color w:val="000000"/>
          <w:sz w:val="20"/>
          <w:szCs w:val="20"/>
        </w:rPr>
        <w:t>; ii</w:t>
      </w:r>
      <w:proofErr w:type="gramStart"/>
      <w:r w:rsidR="00E5620F" w:rsidRPr="00A15D28">
        <w:rPr>
          <w:rFonts w:ascii="Arial" w:hAnsi="Arial" w:cs="Arial"/>
          <w:color w:val="000000"/>
          <w:sz w:val="20"/>
          <w:szCs w:val="20"/>
        </w:rPr>
        <w:t>)</w:t>
      </w:r>
      <w:r w:rsidR="00123A2B" w:rsidRPr="00A15D28">
        <w:rPr>
          <w:rFonts w:ascii="Arial" w:hAnsi="Arial" w:cs="Arial"/>
          <w:i/>
          <w:color w:val="000000"/>
          <w:sz w:val="20"/>
          <w:szCs w:val="20"/>
        </w:rPr>
        <w:t>Se</w:t>
      </w:r>
      <w:proofErr w:type="gramEnd"/>
      <w:r w:rsidR="00123A2B" w:rsidRPr="00A15D28">
        <w:rPr>
          <w:rFonts w:ascii="Arial" w:hAnsi="Arial" w:cs="Arial"/>
          <w:i/>
          <w:color w:val="000000"/>
          <w:sz w:val="20"/>
          <w:szCs w:val="20"/>
        </w:rPr>
        <w:t xml:space="preserve"> estudia el efecto de la probabilidad de mutación</w:t>
      </w:r>
      <w:r w:rsidR="00123A2B" w:rsidRPr="00A15D28">
        <w:rPr>
          <w:rFonts w:ascii="Arial" w:hAnsi="Arial" w:cs="Arial"/>
          <w:color w:val="000000"/>
          <w:sz w:val="20"/>
          <w:szCs w:val="20"/>
        </w:rPr>
        <w:t xml:space="preserve"> variándola entre un 0.5% y un 5%. Se mantiene fija la combinación </w:t>
      </w:r>
      <w:r w:rsidR="00123A2B" w:rsidRPr="00A15D28">
        <w:rPr>
          <w:rFonts w:ascii="Arial" w:hAnsi="Arial" w:cs="Arial"/>
          <w:color w:val="000000"/>
          <w:sz w:val="20"/>
          <w:szCs w:val="20"/>
        </w:rPr>
        <w:sym w:font="Symbol" w:char="F05B"/>
      </w:r>
      <w:r w:rsidR="00123A2B" w:rsidRPr="00A15D28">
        <w:rPr>
          <w:rFonts w:ascii="Arial" w:hAnsi="Arial" w:cs="Arial"/>
          <w:color w:val="000000"/>
          <w:sz w:val="20"/>
          <w:szCs w:val="20"/>
        </w:rPr>
        <w:t>Ni/N</w:t>
      </w:r>
      <w:r w:rsidR="00123A2B" w:rsidRPr="00A15D28">
        <w:rPr>
          <w:rFonts w:ascii="Arial" w:hAnsi="Arial" w:cs="Arial"/>
          <w:color w:val="000000"/>
          <w:sz w:val="20"/>
          <w:szCs w:val="20"/>
          <w:vertAlign w:val="subscript"/>
        </w:rPr>
        <w:t>G</w:t>
      </w:r>
      <w:r w:rsidR="00123A2B" w:rsidRPr="00A15D28">
        <w:rPr>
          <w:rFonts w:ascii="Arial" w:hAnsi="Arial" w:cs="Arial"/>
          <w:color w:val="000000"/>
          <w:sz w:val="20"/>
          <w:szCs w:val="20"/>
        </w:rPr>
        <w:sym w:font="Symbol" w:char="F05D"/>
      </w:r>
      <w:r w:rsidR="00FA6BD9" w:rsidRPr="00A15D28">
        <w:rPr>
          <w:rFonts w:ascii="Arial" w:hAnsi="Arial" w:cs="Arial"/>
          <w:color w:val="000000"/>
          <w:sz w:val="20"/>
          <w:szCs w:val="20"/>
        </w:rPr>
        <w:t>=8/10</w:t>
      </w:r>
      <w:r w:rsidR="00E5620F" w:rsidRPr="00A15D28">
        <w:rPr>
          <w:rFonts w:ascii="Arial" w:hAnsi="Arial" w:cs="Arial"/>
          <w:color w:val="000000"/>
          <w:sz w:val="20"/>
          <w:szCs w:val="20"/>
        </w:rPr>
        <w:t xml:space="preserve">; y iii) </w:t>
      </w:r>
      <w:r w:rsidR="00123A2B" w:rsidRPr="00A15D28">
        <w:rPr>
          <w:rFonts w:ascii="Arial" w:hAnsi="Arial" w:cs="Arial"/>
          <w:i/>
          <w:color w:val="000000"/>
          <w:sz w:val="20"/>
          <w:szCs w:val="20"/>
        </w:rPr>
        <w:t xml:space="preserve">Se varía la probabilidad de cruzamiento </w:t>
      </w:r>
      <w:r w:rsidR="00123A2B" w:rsidRPr="00A15D28">
        <w:rPr>
          <w:rFonts w:ascii="Arial" w:hAnsi="Arial" w:cs="Arial"/>
          <w:color w:val="000000"/>
          <w:sz w:val="20"/>
          <w:szCs w:val="20"/>
        </w:rPr>
        <w:t>entre un 50% y un 100%</w:t>
      </w:r>
      <w:r w:rsidR="006D5E64" w:rsidRPr="00A15D28">
        <w:rPr>
          <w:rFonts w:ascii="Arial" w:hAnsi="Arial" w:cs="Arial"/>
          <w:color w:val="000000"/>
          <w:sz w:val="20"/>
          <w:szCs w:val="20"/>
        </w:rPr>
        <w:t xml:space="preserve"> y mantiene fija la combinación Ni/N</w:t>
      </w:r>
      <w:r w:rsidR="006D5E64" w:rsidRPr="00A15D28">
        <w:rPr>
          <w:rFonts w:ascii="Arial" w:hAnsi="Arial" w:cs="Arial"/>
          <w:color w:val="000000"/>
          <w:sz w:val="20"/>
          <w:szCs w:val="20"/>
          <w:vertAlign w:val="subscript"/>
        </w:rPr>
        <w:t>G</w:t>
      </w:r>
      <w:r w:rsidR="006D5E64" w:rsidRPr="00A15D28">
        <w:rPr>
          <w:rFonts w:ascii="Arial" w:hAnsi="Arial" w:cs="Arial"/>
          <w:color w:val="000000"/>
          <w:sz w:val="20"/>
          <w:szCs w:val="20"/>
        </w:rPr>
        <w:sym w:font="Symbol" w:char="F05D"/>
      </w:r>
      <w:r w:rsidR="008C5400" w:rsidRPr="00A15D28">
        <w:rPr>
          <w:rFonts w:ascii="Arial" w:hAnsi="Arial" w:cs="Arial"/>
          <w:color w:val="000000"/>
          <w:sz w:val="20"/>
          <w:szCs w:val="20"/>
        </w:rPr>
        <w:t>=8/10.</w:t>
      </w:r>
      <w:smartTag w:uri="urn:schemas-microsoft-com:office:smarttags" w:element="PersonName">
        <w:smartTagPr>
          <w:attr w:name="ProductID" w:val="La Tabla"/>
        </w:smartTagPr>
        <w:r w:rsidR="00A15D28" w:rsidRPr="00A15D28">
          <w:rPr>
            <w:rFonts w:ascii="Arial" w:hAnsi="Arial" w:cs="Arial"/>
            <w:color w:val="000000"/>
            <w:sz w:val="20"/>
            <w:szCs w:val="20"/>
          </w:rPr>
          <w:t>La Tabla</w:t>
        </w:r>
      </w:smartTag>
      <w:r w:rsidR="00A15D28" w:rsidRPr="00A15D28">
        <w:rPr>
          <w:rFonts w:ascii="Arial" w:hAnsi="Arial" w:cs="Arial"/>
          <w:color w:val="000000"/>
          <w:sz w:val="20"/>
          <w:szCs w:val="20"/>
        </w:rPr>
        <w:t xml:space="preserve"> 1 resume algunos resultados.</w:t>
      </w:r>
    </w:p>
    <w:p w:rsidR="00A15D28" w:rsidRDefault="00A15D28" w:rsidP="00996D36">
      <w:pPr>
        <w:pStyle w:val="Textoindependiente"/>
        <w:widowControl w:val="0"/>
        <w:rPr>
          <w:rFonts w:ascii="Arial" w:hAnsi="Arial" w:cs="Arial"/>
          <w:color w:val="000000"/>
          <w:sz w:val="20"/>
          <w:szCs w:val="20"/>
        </w:rPr>
      </w:pPr>
    </w:p>
    <w:p w:rsidR="00A15D28" w:rsidRPr="009634BF" w:rsidRDefault="00A15D28" w:rsidP="009634BF">
      <w:pPr>
        <w:widowControl w:val="0"/>
        <w:spacing w:after="120"/>
        <w:jc w:val="center"/>
        <w:rPr>
          <w:rFonts w:ascii="Arial" w:hAnsi="Arial" w:cs="Arial"/>
          <w:bCs/>
          <w:color w:val="000000"/>
        </w:rPr>
      </w:pPr>
      <w:r w:rsidRPr="00431921">
        <w:rPr>
          <w:rFonts w:ascii="Arial" w:hAnsi="Arial" w:cs="Arial"/>
          <w:bCs/>
          <w:color w:val="000000"/>
        </w:rPr>
        <w:t xml:space="preserve">Tabla 1: Efecto del número de individuos y el número de generaciones en </w:t>
      </w:r>
      <w:r w:rsidRPr="00431921">
        <w:rPr>
          <w:rFonts w:ascii="Arial" w:hAnsi="Arial" w:cs="Arial"/>
          <w:color w:val="000000"/>
        </w:rPr>
        <w:t>P</w:t>
      </w:r>
      <w:r w:rsidRPr="00431921">
        <w:rPr>
          <w:rFonts w:ascii="Arial" w:hAnsi="Arial" w:cs="Arial"/>
          <w:color w:val="000000"/>
          <w:vertAlign w:val="superscript"/>
        </w:rPr>
        <w:t>s</w:t>
      </w:r>
      <w:r w:rsidRPr="00431921">
        <w:rPr>
          <w:rFonts w:ascii="Arial" w:hAnsi="Arial" w:cs="Arial"/>
          <w:bCs/>
          <w:color w:val="000000"/>
        </w:rPr>
        <w:t xml:space="preserve"> (en bar) y en la solubilidad </w:t>
      </w:r>
      <w:r w:rsidRPr="00431921">
        <w:rPr>
          <w:rFonts w:ascii="Arial" w:hAnsi="Arial" w:cs="Arial"/>
          <w:color w:val="000000"/>
        </w:rPr>
        <w:t>y</w:t>
      </w:r>
      <w:r w:rsidRPr="00431921">
        <w:rPr>
          <w:rFonts w:ascii="Arial" w:hAnsi="Arial" w:cs="Arial"/>
          <w:color w:val="000000"/>
          <w:vertAlign w:val="subscript"/>
        </w:rPr>
        <w:t>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"/>
        <w:gridCol w:w="1133"/>
        <w:gridCol w:w="1133"/>
        <w:gridCol w:w="1250"/>
        <w:gridCol w:w="1250"/>
        <w:gridCol w:w="1480"/>
        <w:gridCol w:w="1480"/>
      </w:tblGrid>
      <w:tr w:rsidR="009634BF" w:rsidRPr="009634BF" w:rsidTr="009634BF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34BF" w:rsidRPr="009634BF" w:rsidRDefault="009634BF" w:rsidP="009634BF">
            <w:pPr>
              <w:widowControl w:val="0"/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34BF" w:rsidRPr="009634BF" w:rsidRDefault="009634BF" w:rsidP="009634BF">
            <w:pPr>
              <w:widowControl w:val="0"/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9634BF">
              <w:rPr>
                <w:rFonts w:ascii="Arial" w:hAnsi="Arial" w:cs="Arial"/>
                <w:bCs/>
                <w:color w:val="000000"/>
                <w:sz w:val="18"/>
                <w:szCs w:val="18"/>
                <w:lang w:val="pt-BR"/>
              </w:rPr>
              <w:t>naftaleno</w:t>
            </w:r>
            <w:proofErr w:type="gramEnd"/>
            <w:r w:rsidRPr="009634BF">
              <w:rPr>
                <w:rFonts w:ascii="Arial" w:hAnsi="Arial" w:cs="Arial"/>
                <w:bCs/>
                <w:color w:val="000000"/>
                <w:sz w:val="18"/>
                <w:szCs w:val="18"/>
                <w:lang w:val="pt-BR"/>
              </w:rPr>
              <w:t>+CO</w:t>
            </w:r>
            <w:r w:rsidRPr="009634BF">
              <w:rPr>
                <w:rFonts w:ascii="Arial" w:hAnsi="Arial" w:cs="Arial"/>
                <w:bCs/>
                <w:color w:val="000000"/>
                <w:sz w:val="18"/>
                <w:szCs w:val="18"/>
                <w:vertAlign w:val="subscript"/>
                <w:lang w:val="pt-BR"/>
              </w:rPr>
              <w:t>2</w:t>
            </w:r>
            <w:r w:rsidRPr="009634BF">
              <w:rPr>
                <w:rFonts w:ascii="Arial" w:hAnsi="Arial" w:cs="Arial"/>
                <w:bCs/>
                <w:color w:val="000000"/>
                <w:sz w:val="18"/>
                <w:szCs w:val="18"/>
                <w:lang w:val="pt-BR"/>
              </w:rPr>
              <w:t xml:space="preserve"> (308 K)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34BF" w:rsidRPr="009634BF" w:rsidRDefault="009634BF" w:rsidP="009634BF">
            <w:pPr>
              <w:widowControl w:val="0"/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34B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fenantreno+etano (</w:t>
            </w:r>
            <w:r w:rsidRPr="009634BF">
              <w:rPr>
                <w:rFonts w:ascii="Arial" w:hAnsi="Arial" w:cs="Arial"/>
                <w:color w:val="000000"/>
                <w:sz w:val="18"/>
                <w:szCs w:val="18"/>
              </w:rPr>
              <w:t>318 K)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34BF" w:rsidRPr="009634BF" w:rsidRDefault="009634BF" w:rsidP="009634BF">
            <w:pPr>
              <w:widowControl w:val="0"/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9634BF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fenantreno</w:t>
            </w:r>
            <w:proofErr w:type="gramEnd"/>
            <w:r w:rsidRPr="009634BF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+fluoroformo (318 K)</w:t>
            </w:r>
          </w:p>
        </w:tc>
      </w:tr>
      <w:tr w:rsidR="009634BF" w:rsidRPr="009634BF" w:rsidTr="009634BF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BF" w:rsidRPr="009634BF" w:rsidRDefault="009634BF" w:rsidP="009634BF">
            <w:pPr>
              <w:widowControl w:val="0"/>
              <w:ind w:left="170" w:right="17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34BF">
              <w:rPr>
                <w:rFonts w:ascii="Arial" w:hAnsi="Arial" w:cs="Arial"/>
                <w:color w:val="000000"/>
                <w:sz w:val="18"/>
                <w:szCs w:val="18"/>
              </w:rPr>
              <w:sym w:font="Symbol" w:char="F05B"/>
            </w:r>
            <w:r w:rsidRPr="009634BF">
              <w:rPr>
                <w:rFonts w:ascii="Arial" w:hAnsi="Arial" w:cs="Arial"/>
                <w:color w:val="000000"/>
                <w:sz w:val="18"/>
                <w:szCs w:val="18"/>
              </w:rPr>
              <w:t>Ni/N</w:t>
            </w:r>
            <w:r w:rsidRPr="009634BF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G</w:t>
            </w:r>
            <w:r w:rsidRPr="009634BF">
              <w:rPr>
                <w:rFonts w:ascii="Arial" w:hAnsi="Arial" w:cs="Arial"/>
                <w:color w:val="000000"/>
                <w:sz w:val="18"/>
                <w:szCs w:val="18"/>
              </w:rPr>
              <w:sym w:font="Symbol" w:char="F05D"/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9634BF" w:rsidRPr="009634BF" w:rsidRDefault="009634BF" w:rsidP="009634BF">
            <w:pPr>
              <w:widowControl w:val="0"/>
              <w:ind w:left="170" w:right="17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34BF"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Pr="009634B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s</w:t>
            </w:r>
            <w:r w:rsidRPr="009634BF">
              <w:rPr>
                <w:rFonts w:ascii="Arial" w:hAnsi="Arial" w:cs="Arial"/>
                <w:color w:val="000000"/>
                <w:sz w:val="18"/>
                <w:szCs w:val="18"/>
              </w:rPr>
              <w:t>x10</w:t>
            </w:r>
            <w:r w:rsidRPr="009634B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634BF" w:rsidRPr="009634BF" w:rsidRDefault="009634BF" w:rsidP="009634BF">
            <w:pPr>
              <w:widowControl w:val="0"/>
              <w:ind w:left="170" w:right="17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34BF">
              <w:rPr>
                <w:rFonts w:ascii="Arial" w:hAnsi="Arial" w:cs="Arial"/>
                <w:color w:val="000000"/>
                <w:sz w:val="18"/>
                <w:szCs w:val="18"/>
              </w:rPr>
              <w:t>І%Δy</w:t>
            </w:r>
            <w:r w:rsidRPr="009634BF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2</w:t>
            </w:r>
            <w:r w:rsidRPr="009634BF">
              <w:rPr>
                <w:rFonts w:ascii="Arial" w:hAnsi="Arial" w:cs="Arial"/>
                <w:color w:val="000000"/>
                <w:sz w:val="18"/>
                <w:szCs w:val="18"/>
              </w:rPr>
              <w:t>І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9634BF" w:rsidRPr="009634BF" w:rsidRDefault="009634BF" w:rsidP="009634BF">
            <w:pPr>
              <w:widowControl w:val="0"/>
              <w:ind w:left="170" w:right="17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34BF"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Pr="009634B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s</w:t>
            </w:r>
            <w:r w:rsidRPr="009634BF">
              <w:rPr>
                <w:rFonts w:ascii="Arial" w:hAnsi="Arial" w:cs="Arial"/>
                <w:color w:val="000000"/>
                <w:sz w:val="18"/>
                <w:szCs w:val="18"/>
              </w:rPr>
              <w:t>x10</w:t>
            </w:r>
            <w:r w:rsidRPr="009634B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634BF" w:rsidRPr="009634BF" w:rsidRDefault="009634BF" w:rsidP="009634BF">
            <w:pPr>
              <w:widowControl w:val="0"/>
              <w:ind w:left="170" w:right="17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34BF">
              <w:rPr>
                <w:rFonts w:ascii="Arial" w:hAnsi="Arial" w:cs="Arial"/>
                <w:color w:val="000000"/>
                <w:sz w:val="18"/>
                <w:szCs w:val="18"/>
              </w:rPr>
              <w:t>І%Δy</w:t>
            </w:r>
            <w:r w:rsidRPr="009634BF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2</w:t>
            </w:r>
            <w:r w:rsidRPr="009634BF">
              <w:rPr>
                <w:rFonts w:ascii="Arial" w:hAnsi="Arial" w:cs="Arial"/>
                <w:color w:val="000000"/>
                <w:sz w:val="18"/>
                <w:szCs w:val="18"/>
              </w:rPr>
              <w:t>І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9634BF" w:rsidRPr="009634BF" w:rsidRDefault="009634BF" w:rsidP="009634BF">
            <w:pPr>
              <w:widowControl w:val="0"/>
              <w:ind w:left="170" w:right="17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34BF"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Pr="009634B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s</w:t>
            </w:r>
            <w:r w:rsidRPr="009634BF">
              <w:rPr>
                <w:rFonts w:ascii="Arial" w:hAnsi="Arial" w:cs="Arial"/>
                <w:color w:val="000000"/>
                <w:sz w:val="18"/>
                <w:szCs w:val="18"/>
              </w:rPr>
              <w:t>x10</w:t>
            </w:r>
            <w:r w:rsidRPr="009634B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634BF" w:rsidRPr="009634BF" w:rsidRDefault="009634BF" w:rsidP="009634BF">
            <w:pPr>
              <w:widowControl w:val="0"/>
              <w:ind w:left="170" w:right="17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34BF">
              <w:rPr>
                <w:rFonts w:ascii="Arial" w:hAnsi="Arial" w:cs="Arial"/>
                <w:color w:val="000000"/>
                <w:sz w:val="18"/>
                <w:szCs w:val="18"/>
              </w:rPr>
              <w:t>І%Δy</w:t>
            </w:r>
            <w:r w:rsidRPr="009634BF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2</w:t>
            </w:r>
            <w:r w:rsidRPr="009634BF">
              <w:rPr>
                <w:rFonts w:ascii="Arial" w:hAnsi="Arial" w:cs="Arial"/>
                <w:color w:val="000000"/>
                <w:sz w:val="18"/>
                <w:szCs w:val="18"/>
              </w:rPr>
              <w:t>І</w:t>
            </w:r>
          </w:p>
        </w:tc>
      </w:tr>
      <w:tr w:rsidR="009634BF" w:rsidRPr="009634BF" w:rsidTr="009634BF">
        <w:trPr>
          <w:trHeight w:val="2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34BF" w:rsidRPr="009634BF" w:rsidRDefault="009634BF" w:rsidP="009634BF">
            <w:pPr>
              <w:widowControl w:val="0"/>
              <w:ind w:left="170" w:right="17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34BF">
              <w:rPr>
                <w:rFonts w:ascii="Arial" w:hAnsi="Arial" w:cs="Arial"/>
                <w:color w:val="000000"/>
                <w:sz w:val="18"/>
                <w:szCs w:val="18"/>
              </w:rPr>
              <w:t>10/10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634BF" w:rsidRPr="009634BF" w:rsidRDefault="009634BF" w:rsidP="009634BF">
            <w:pPr>
              <w:widowControl w:val="0"/>
              <w:ind w:left="170" w:right="17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34BF">
              <w:rPr>
                <w:rFonts w:ascii="Arial" w:hAnsi="Arial" w:cs="Arial"/>
                <w:color w:val="000000"/>
                <w:sz w:val="18"/>
                <w:szCs w:val="18"/>
              </w:rPr>
              <w:t>2.709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634BF" w:rsidRPr="009634BF" w:rsidRDefault="009634BF" w:rsidP="009634BF">
            <w:pPr>
              <w:widowControl w:val="0"/>
              <w:ind w:left="170" w:right="17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34BF">
              <w:rPr>
                <w:rFonts w:ascii="Arial" w:hAnsi="Arial" w:cs="Arial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634BF" w:rsidRPr="009634BF" w:rsidRDefault="009634BF" w:rsidP="009634BF">
            <w:pPr>
              <w:widowControl w:val="0"/>
              <w:ind w:left="170" w:right="17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34BF">
              <w:rPr>
                <w:rFonts w:ascii="Arial" w:hAnsi="Arial" w:cs="Arial"/>
                <w:color w:val="000000"/>
                <w:sz w:val="18"/>
                <w:szCs w:val="18"/>
              </w:rPr>
              <w:t>1.561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634BF" w:rsidRPr="009634BF" w:rsidRDefault="009634BF" w:rsidP="009634BF">
            <w:pPr>
              <w:widowControl w:val="0"/>
              <w:ind w:left="170" w:right="17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34BF">
              <w:rPr>
                <w:rFonts w:ascii="Arial" w:hAnsi="Arial" w:cs="Arial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634BF" w:rsidRPr="009634BF" w:rsidRDefault="009634BF" w:rsidP="009634BF">
            <w:pPr>
              <w:widowControl w:val="0"/>
              <w:ind w:left="170" w:right="17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34BF">
              <w:rPr>
                <w:rFonts w:ascii="Arial" w:hAnsi="Arial" w:cs="Arial"/>
                <w:color w:val="000000"/>
                <w:sz w:val="18"/>
                <w:szCs w:val="18"/>
              </w:rPr>
              <w:t>1.666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634BF" w:rsidRPr="009634BF" w:rsidRDefault="009634BF" w:rsidP="009634BF">
            <w:pPr>
              <w:widowControl w:val="0"/>
              <w:ind w:left="170" w:right="17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34BF">
              <w:rPr>
                <w:rFonts w:ascii="Arial" w:hAnsi="Arial" w:cs="Arial"/>
                <w:color w:val="000000"/>
                <w:sz w:val="18"/>
                <w:szCs w:val="18"/>
              </w:rPr>
              <w:t>9.8</w:t>
            </w:r>
          </w:p>
        </w:tc>
      </w:tr>
      <w:tr w:rsidR="009634BF" w:rsidRPr="009634BF" w:rsidTr="009634BF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34BF" w:rsidRPr="009634BF" w:rsidRDefault="009634BF" w:rsidP="009634BF">
            <w:pPr>
              <w:widowControl w:val="0"/>
              <w:ind w:left="170" w:right="17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34BF">
              <w:rPr>
                <w:rFonts w:ascii="Arial" w:hAnsi="Arial" w:cs="Arial"/>
                <w:color w:val="000000"/>
                <w:sz w:val="18"/>
                <w:szCs w:val="18"/>
              </w:rPr>
              <w:t>8/10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634BF" w:rsidRPr="009634BF" w:rsidRDefault="009634BF" w:rsidP="009634BF">
            <w:pPr>
              <w:widowControl w:val="0"/>
              <w:ind w:left="170" w:right="17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34BF">
              <w:rPr>
                <w:rFonts w:ascii="Arial" w:hAnsi="Arial" w:cs="Arial"/>
                <w:color w:val="000000"/>
                <w:sz w:val="18"/>
                <w:szCs w:val="18"/>
              </w:rPr>
              <w:t>2.705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634BF" w:rsidRPr="009634BF" w:rsidRDefault="009634BF" w:rsidP="009634BF">
            <w:pPr>
              <w:widowControl w:val="0"/>
              <w:ind w:left="170" w:right="17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34BF">
              <w:rPr>
                <w:rFonts w:ascii="Arial" w:hAnsi="Arial" w:cs="Arial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634BF" w:rsidRPr="009634BF" w:rsidRDefault="009634BF" w:rsidP="009634BF">
            <w:pPr>
              <w:widowControl w:val="0"/>
              <w:ind w:left="170" w:right="17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34BF">
              <w:rPr>
                <w:rFonts w:ascii="Arial" w:hAnsi="Arial" w:cs="Arial"/>
                <w:color w:val="000000"/>
                <w:sz w:val="18"/>
                <w:szCs w:val="18"/>
              </w:rPr>
              <w:t>1.546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634BF" w:rsidRPr="009634BF" w:rsidRDefault="009634BF" w:rsidP="009634BF">
            <w:pPr>
              <w:widowControl w:val="0"/>
              <w:ind w:left="170" w:right="17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34BF">
              <w:rPr>
                <w:rFonts w:ascii="Arial" w:hAnsi="Arial" w:cs="Arial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634BF" w:rsidRPr="009634BF" w:rsidRDefault="009634BF" w:rsidP="009634BF">
            <w:pPr>
              <w:widowControl w:val="0"/>
              <w:ind w:left="170" w:right="17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34BF">
              <w:rPr>
                <w:rFonts w:ascii="Arial" w:hAnsi="Arial" w:cs="Arial"/>
                <w:color w:val="000000"/>
                <w:sz w:val="18"/>
                <w:szCs w:val="18"/>
              </w:rPr>
              <w:t>1.611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634BF" w:rsidRPr="009634BF" w:rsidRDefault="009634BF" w:rsidP="009634BF">
            <w:pPr>
              <w:widowControl w:val="0"/>
              <w:ind w:left="170" w:right="17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34BF">
              <w:rPr>
                <w:rFonts w:ascii="Arial" w:hAnsi="Arial" w:cs="Arial"/>
                <w:color w:val="000000"/>
                <w:sz w:val="18"/>
                <w:szCs w:val="18"/>
              </w:rPr>
              <w:t>9.6</w:t>
            </w:r>
          </w:p>
        </w:tc>
      </w:tr>
      <w:tr w:rsidR="009634BF" w:rsidRPr="009634BF" w:rsidTr="009634BF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34BF" w:rsidRPr="009634BF" w:rsidRDefault="009634BF" w:rsidP="009634BF">
            <w:pPr>
              <w:widowControl w:val="0"/>
              <w:ind w:left="170" w:right="17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34BF">
              <w:rPr>
                <w:rFonts w:ascii="Arial" w:hAnsi="Arial" w:cs="Arial"/>
                <w:color w:val="000000"/>
                <w:sz w:val="18"/>
                <w:szCs w:val="18"/>
              </w:rPr>
              <w:t>6/10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9634BF" w:rsidRPr="009634BF" w:rsidRDefault="009634BF" w:rsidP="009634BF">
            <w:pPr>
              <w:widowControl w:val="0"/>
              <w:ind w:left="170" w:right="17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34BF">
              <w:rPr>
                <w:rFonts w:ascii="Arial" w:hAnsi="Arial" w:cs="Arial"/>
                <w:color w:val="000000"/>
                <w:sz w:val="18"/>
                <w:szCs w:val="18"/>
              </w:rPr>
              <w:t>2.704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9634BF" w:rsidRPr="009634BF" w:rsidRDefault="009634BF" w:rsidP="009634BF">
            <w:pPr>
              <w:widowControl w:val="0"/>
              <w:ind w:left="170" w:right="17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34BF">
              <w:rPr>
                <w:rFonts w:ascii="Arial" w:hAnsi="Arial" w:cs="Arial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9634BF" w:rsidRPr="009634BF" w:rsidRDefault="009634BF" w:rsidP="009634BF">
            <w:pPr>
              <w:widowControl w:val="0"/>
              <w:ind w:left="170" w:right="17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34BF">
              <w:rPr>
                <w:rFonts w:ascii="Arial" w:hAnsi="Arial" w:cs="Arial"/>
                <w:color w:val="000000"/>
                <w:sz w:val="18"/>
                <w:szCs w:val="18"/>
              </w:rPr>
              <w:t>1.444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9634BF" w:rsidRPr="009634BF" w:rsidRDefault="009634BF" w:rsidP="009634BF">
            <w:pPr>
              <w:widowControl w:val="0"/>
              <w:ind w:left="170" w:right="17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34BF">
              <w:rPr>
                <w:rFonts w:ascii="Arial" w:hAnsi="Arial" w:cs="Arial"/>
                <w:color w:val="000000"/>
                <w:sz w:val="18"/>
                <w:szCs w:val="18"/>
              </w:rPr>
              <w:t>6.8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9634BF" w:rsidRPr="009634BF" w:rsidRDefault="009634BF" w:rsidP="009634BF">
            <w:pPr>
              <w:widowControl w:val="0"/>
              <w:ind w:left="170" w:right="17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34BF">
              <w:rPr>
                <w:rFonts w:ascii="Arial" w:hAnsi="Arial" w:cs="Arial"/>
                <w:color w:val="000000"/>
                <w:sz w:val="18"/>
                <w:szCs w:val="18"/>
              </w:rPr>
              <w:t>1.627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9634BF" w:rsidRPr="009634BF" w:rsidRDefault="009634BF" w:rsidP="009634BF">
            <w:pPr>
              <w:widowControl w:val="0"/>
              <w:ind w:left="170" w:right="17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34BF">
              <w:rPr>
                <w:rFonts w:ascii="Arial" w:hAnsi="Arial" w:cs="Arial"/>
                <w:color w:val="000000"/>
                <w:sz w:val="18"/>
                <w:szCs w:val="18"/>
              </w:rPr>
              <w:t>10.0</w:t>
            </w:r>
          </w:p>
        </w:tc>
      </w:tr>
    </w:tbl>
    <w:p w:rsidR="009634BF" w:rsidRPr="00431921" w:rsidRDefault="009634BF" w:rsidP="009634BF">
      <w:pPr>
        <w:pStyle w:val="Textoindependiente"/>
        <w:widowControl w:val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FA3A98" w:rsidRPr="00670FA2" w:rsidRDefault="00123A2B" w:rsidP="00996D36">
      <w:pPr>
        <w:pStyle w:val="Textoindependiente"/>
        <w:widowControl w:val="0"/>
        <w:rPr>
          <w:rFonts w:ascii="Arial" w:hAnsi="Arial" w:cs="Arial"/>
          <w:color w:val="000000"/>
          <w:sz w:val="20"/>
          <w:szCs w:val="20"/>
        </w:rPr>
      </w:pPr>
      <w:r w:rsidRPr="00670FA2">
        <w:rPr>
          <w:rFonts w:ascii="Arial" w:hAnsi="Arial" w:cs="Arial"/>
          <w:color w:val="000000"/>
          <w:sz w:val="20"/>
          <w:szCs w:val="20"/>
        </w:rPr>
        <w:t xml:space="preserve">Las mayores desviaciones en la correlación de la solubilidad, se obtienen cuando laprobabilidad de cruzamiento es de un 50%. </w:t>
      </w:r>
      <w:r w:rsidR="00D914C7" w:rsidRPr="00670FA2">
        <w:rPr>
          <w:rFonts w:ascii="Arial" w:hAnsi="Arial" w:cs="Arial"/>
          <w:color w:val="000000"/>
          <w:sz w:val="20"/>
          <w:szCs w:val="20"/>
        </w:rPr>
        <w:t>Para valores de esta variable e</w:t>
      </w:r>
      <w:r w:rsidRPr="00670FA2">
        <w:rPr>
          <w:rFonts w:ascii="Arial" w:hAnsi="Arial" w:cs="Arial"/>
          <w:color w:val="000000"/>
          <w:sz w:val="20"/>
          <w:szCs w:val="20"/>
        </w:rPr>
        <w:t xml:space="preserve">ntre un 80% y 100% no hay </w:t>
      </w:r>
      <w:r w:rsidR="004418EB" w:rsidRPr="00670FA2">
        <w:rPr>
          <w:rFonts w:ascii="Arial" w:hAnsi="Arial" w:cs="Arial"/>
          <w:color w:val="000000"/>
          <w:sz w:val="20"/>
          <w:szCs w:val="20"/>
        </w:rPr>
        <w:t>diferencia</w:t>
      </w:r>
      <w:r w:rsidR="00A62478" w:rsidRPr="00670FA2">
        <w:rPr>
          <w:rFonts w:ascii="Arial" w:hAnsi="Arial" w:cs="Arial"/>
          <w:color w:val="000000"/>
          <w:sz w:val="20"/>
          <w:szCs w:val="20"/>
        </w:rPr>
        <w:t xml:space="preserve"> apreciable </w:t>
      </w:r>
      <w:r w:rsidR="004418EB" w:rsidRPr="00670FA2">
        <w:rPr>
          <w:rFonts w:ascii="Arial" w:hAnsi="Arial" w:cs="Arial"/>
          <w:color w:val="000000"/>
          <w:sz w:val="20"/>
          <w:szCs w:val="20"/>
        </w:rPr>
        <w:t>en las desviaciones.</w:t>
      </w:r>
      <w:r w:rsidR="00D261F7" w:rsidRPr="00670FA2">
        <w:rPr>
          <w:rFonts w:ascii="Arial" w:hAnsi="Arial" w:cs="Arial"/>
          <w:color w:val="000000"/>
          <w:sz w:val="20"/>
          <w:szCs w:val="20"/>
        </w:rPr>
        <w:t>L</w:t>
      </w:r>
      <w:r w:rsidR="00A62478" w:rsidRPr="00670FA2">
        <w:rPr>
          <w:rFonts w:ascii="Arial" w:hAnsi="Arial" w:cs="Arial"/>
          <w:color w:val="000000"/>
          <w:sz w:val="20"/>
          <w:szCs w:val="20"/>
        </w:rPr>
        <w:t xml:space="preserve">os resultados </w:t>
      </w:r>
      <w:r w:rsidR="00D261F7" w:rsidRPr="00670FA2">
        <w:rPr>
          <w:rFonts w:ascii="Arial" w:hAnsi="Arial" w:cs="Arial"/>
          <w:color w:val="000000"/>
          <w:sz w:val="20"/>
          <w:szCs w:val="20"/>
        </w:rPr>
        <w:t xml:space="preserve">muestran que el modelo termodinámico </w:t>
      </w:r>
      <w:r w:rsidR="00496B2E" w:rsidRPr="00670FA2">
        <w:rPr>
          <w:rFonts w:ascii="Arial" w:hAnsi="Arial" w:cs="Arial"/>
          <w:color w:val="000000"/>
          <w:sz w:val="20"/>
          <w:szCs w:val="20"/>
        </w:rPr>
        <w:t>usado</w:t>
      </w:r>
      <w:r w:rsidR="00D261F7" w:rsidRPr="00670FA2">
        <w:rPr>
          <w:rFonts w:ascii="Arial" w:hAnsi="Arial" w:cs="Arial"/>
          <w:color w:val="000000"/>
          <w:sz w:val="20"/>
          <w:szCs w:val="20"/>
        </w:rPr>
        <w:t xml:space="preserve"> es apropiado para estimar la presión de sublimación de sólidos</w:t>
      </w:r>
      <w:r w:rsidR="00496B2E" w:rsidRPr="00670FA2">
        <w:rPr>
          <w:rFonts w:ascii="Arial" w:hAnsi="Arial" w:cs="Arial"/>
          <w:color w:val="000000"/>
          <w:sz w:val="20"/>
          <w:szCs w:val="20"/>
        </w:rPr>
        <w:t xml:space="preserve">. Además </w:t>
      </w:r>
      <w:r w:rsidR="00D261F7" w:rsidRPr="00670FA2">
        <w:rPr>
          <w:rFonts w:ascii="Arial" w:hAnsi="Arial" w:cs="Arial"/>
          <w:color w:val="000000"/>
          <w:sz w:val="20"/>
          <w:szCs w:val="20"/>
        </w:rPr>
        <w:t>el método de los algoritmos genéticos muestra ser una buena herramienta para solucionar el problema de optimización estudiado aquí, proporcionandoóptimos globales</w:t>
      </w:r>
      <w:r w:rsidR="00496B2E" w:rsidRPr="00670FA2">
        <w:rPr>
          <w:rFonts w:ascii="Arial" w:hAnsi="Arial" w:cs="Arial"/>
          <w:color w:val="000000"/>
          <w:sz w:val="20"/>
          <w:szCs w:val="20"/>
        </w:rPr>
        <w:t>.</w:t>
      </w:r>
      <w:r w:rsidR="00AC0398" w:rsidRPr="00670FA2">
        <w:rPr>
          <w:rFonts w:ascii="Arial" w:hAnsi="Arial" w:cs="Arial"/>
          <w:color w:val="000000"/>
          <w:sz w:val="20"/>
          <w:szCs w:val="20"/>
        </w:rPr>
        <w:t>L</w:t>
      </w:r>
      <w:r w:rsidR="00FA3A98" w:rsidRPr="00670FA2">
        <w:rPr>
          <w:rFonts w:ascii="Arial" w:hAnsi="Arial" w:cs="Arial"/>
          <w:color w:val="000000"/>
          <w:sz w:val="20"/>
          <w:szCs w:val="20"/>
        </w:rPr>
        <w:t>os resultados indican que la solubilidad es correlacionada con desviaciones absolu</w:t>
      </w:r>
      <w:r w:rsidR="00D914C7" w:rsidRPr="00670FA2">
        <w:rPr>
          <w:rFonts w:ascii="Arial" w:hAnsi="Arial" w:cs="Arial"/>
          <w:color w:val="000000"/>
          <w:sz w:val="20"/>
          <w:szCs w:val="20"/>
        </w:rPr>
        <w:t>tas promedios entre 3.8% y 9.0%, lo que se considera aceptable para est</w:t>
      </w:r>
      <w:r w:rsidR="006250F4" w:rsidRPr="00670FA2">
        <w:rPr>
          <w:rFonts w:ascii="Arial" w:hAnsi="Arial" w:cs="Arial"/>
          <w:color w:val="000000"/>
          <w:sz w:val="20"/>
          <w:szCs w:val="20"/>
        </w:rPr>
        <w:t>a propiedad</w:t>
      </w:r>
      <w:r w:rsidR="00D914C7" w:rsidRPr="00670FA2">
        <w:rPr>
          <w:rFonts w:ascii="Arial" w:hAnsi="Arial" w:cs="Arial"/>
          <w:color w:val="000000"/>
          <w:sz w:val="20"/>
          <w:szCs w:val="20"/>
        </w:rPr>
        <w:t>.</w:t>
      </w:r>
      <w:r w:rsidR="009634BF">
        <w:rPr>
          <w:rFonts w:ascii="Arial" w:hAnsi="Arial" w:cs="Arial"/>
          <w:color w:val="000000"/>
          <w:sz w:val="20"/>
          <w:szCs w:val="20"/>
        </w:rPr>
        <w:t>Par</w:t>
      </w:r>
      <w:r w:rsidR="00FA3A98" w:rsidRPr="00670FA2">
        <w:rPr>
          <w:rFonts w:ascii="Arial" w:hAnsi="Arial" w:cs="Arial"/>
          <w:color w:val="000000"/>
          <w:sz w:val="20"/>
          <w:szCs w:val="20"/>
        </w:rPr>
        <w:t>a este tipo de cálculos se recomiendan los siguientes parámetros</w:t>
      </w:r>
      <w:r w:rsidR="008C5400" w:rsidRPr="00670FA2">
        <w:rPr>
          <w:rFonts w:ascii="Arial" w:hAnsi="Arial" w:cs="Arial"/>
          <w:color w:val="000000"/>
          <w:sz w:val="20"/>
          <w:szCs w:val="20"/>
        </w:rPr>
        <w:t xml:space="preserve"> en el método de los algoritmos </w:t>
      </w:r>
      <w:r w:rsidR="00CD5B8F" w:rsidRPr="00670FA2">
        <w:rPr>
          <w:rFonts w:ascii="Arial" w:hAnsi="Arial" w:cs="Arial"/>
          <w:color w:val="000000"/>
          <w:sz w:val="20"/>
          <w:szCs w:val="20"/>
        </w:rPr>
        <w:t>genéticos</w:t>
      </w:r>
      <w:r w:rsidR="00FA3A98" w:rsidRPr="00670FA2">
        <w:rPr>
          <w:rFonts w:ascii="Arial" w:hAnsi="Arial" w:cs="Arial"/>
          <w:color w:val="000000"/>
          <w:sz w:val="20"/>
          <w:szCs w:val="20"/>
        </w:rPr>
        <w:t>: individuos Ni= 8, generaciones NG= 10, probabilidad de mutación P</w:t>
      </w:r>
      <w:r w:rsidR="00FA3A98" w:rsidRPr="00670FA2">
        <w:rPr>
          <w:rFonts w:ascii="Arial" w:hAnsi="Arial" w:cs="Arial"/>
          <w:color w:val="000000"/>
          <w:sz w:val="20"/>
          <w:szCs w:val="20"/>
          <w:vertAlign w:val="subscript"/>
        </w:rPr>
        <w:t>mut</w:t>
      </w:r>
      <w:r w:rsidR="00FA3A98" w:rsidRPr="00670FA2">
        <w:rPr>
          <w:rFonts w:ascii="Arial" w:hAnsi="Arial" w:cs="Arial"/>
          <w:color w:val="000000"/>
          <w:sz w:val="20"/>
          <w:szCs w:val="20"/>
        </w:rPr>
        <w:t>= 0.01, y probabilidad de cruzamiento P</w:t>
      </w:r>
      <w:r w:rsidR="00FA3A98" w:rsidRPr="00670FA2">
        <w:rPr>
          <w:rFonts w:ascii="Arial" w:hAnsi="Arial" w:cs="Arial"/>
          <w:color w:val="000000"/>
          <w:sz w:val="20"/>
          <w:szCs w:val="20"/>
          <w:vertAlign w:val="subscript"/>
        </w:rPr>
        <w:t>cruz</w:t>
      </w:r>
      <w:r w:rsidR="00FA3A98" w:rsidRPr="00670FA2">
        <w:rPr>
          <w:rFonts w:ascii="Arial" w:hAnsi="Arial" w:cs="Arial"/>
          <w:color w:val="000000"/>
          <w:sz w:val="20"/>
          <w:szCs w:val="20"/>
        </w:rPr>
        <w:t>= 0.8.</w:t>
      </w:r>
    </w:p>
    <w:p w:rsidR="00996D36" w:rsidRDefault="00996D36" w:rsidP="00996D36">
      <w:pPr>
        <w:pStyle w:val="Textoindependiente"/>
        <w:rPr>
          <w:rFonts w:ascii="Arial" w:hAnsi="Arial" w:cs="Arial"/>
          <w:b/>
          <w:color w:val="000000"/>
          <w:sz w:val="20"/>
          <w:szCs w:val="20"/>
        </w:rPr>
      </w:pPr>
    </w:p>
    <w:p w:rsidR="005C4784" w:rsidRPr="007844FF" w:rsidRDefault="00E5620F" w:rsidP="00996D36">
      <w:pPr>
        <w:pStyle w:val="Textoindependiente"/>
        <w:rPr>
          <w:rFonts w:ascii="Arial" w:hAnsi="Arial" w:cs="Arial"/>
          <w:b/>
          <w:color w:val="000000"/>
          <w:sz w:val="20"/>
          <w:szCs w:val="20"/>
        </w:rPr>
      </w:pPr>
      <w:r w:rsidRPr="007844FF">
        <w:rPr>
          <w:rFonts w:ascii="Arial" w:hAnsi="Arial" w:cs="Arial"/>
          <w:b/>
          <w:color w:val="000000"/>
          <w:sz w:val="20"/>
          <w:szCs w:val="20"/>
        </w:rPr>
        <w:t>Referencias</w:t>
      </w:r>
    </w:p>
    <w:p w:rsidR="00996D36" w:rsidRDefault="00996D36" w:rsidP="00996D36">
      <w:pPr>
        <w:pStyle w:val="Textoindependiente3"/>
        <w:widowControl w:val="0"/>
        <w:spacing w:after="0"/>
        <w:rPr>
          <w:bCs/>
          <w:color w:val="000000"/>
        </w:rPr>
      </w:pPr>
    </w:p>
    <w:p w:rsidR="00D914C7" w:rsidRPr="007844FF" w:rsidRDefault="007B0161" w:rsidP="009634BF">
      <w:pPr>
        <w:pStyle w:val="Textoindependiente3"/>
        <w:widowControl w:val="0"/>
        <w:spacing w:after="40"/>
        <w:rPr>
          <w:color w:val="000000"/>
        </w:rPr>
      </w:pPr>
      <w:r w:rsidRPr="007844FF">
        <w:rPr>
          <w:bCs/>
          <w:color w:val="000000"/>
        </w:rPr>
        <w:t>Prausnitz, J.M</w:t>
      </w:r>
      <w:r w:rsidR="00D52F77" w:rsidRPr="007844FF">
        <w:rPr>
          <w:bCs/>
          <w:color w:val="000000"/>
        </w:rPr>
        <w:t xml:space="preserve">, R.N. </w:t>
      </w:r>
      <w:r w:rsidRPr="007844FF">
        <w:rPr>
          <w:bCs/>
          <w:color w:val="000000"/>
        </w:rPr>
        <w:t xml:space="preserve">Lichtenthaler </w:t>
      </w:r>
      <w:r w:rsidR="00D52F77" w:rsidRPr="007844FF">
        <w:rPr>
          <w:bCs/>
          <w:color w:val="000000"/>
        </w:rPr>
        <w:t xml:space="preserve">y E. </w:t>
      </w:r>
      <w:r w:rsidRPr="007844FF">
        <w:rPr>
          <w:bCs/>
          <w:color w:val="000000"/>
        </w:rPr>
        <w:t>Gomes de Azevedo</w:t>
      </w:r>
      <w:proofErr w:type="gramStart"/>
      <w:r w:rsidR="008F3646" w:rsidRPr="007844FF">
        <w:rPr>
          <w:bCs/>
          <w:color w:val="000000"/>
        </w:rPr>
        <w:t>;</w:t>
      </w:r>
      <w:r w:rsidRPr="007844FF">
        <w:rPr>
          <w:bCs/>
          <w:i/>
          <w:iCs/>
          <w:color w:val="000000"/>
        </w:rPr>
        <w:t>Molecular</w:t>
      </w:r>
      <w:proofErr w:type="gramEnd"/>
      <w:r w:rsidRPr="007844FF">
        <w:rPr>
          <w:bCs/>
          <w:i/>
          <w:iCs/>
          <w:color w:val="000000"/>
        </w:rPr>
        <w:t xml:space="preserve"> Thermodynamics of Fluid-Phase Equilibria</w:t>
      </w:r>
      <w:r w:rsidRPr="007844FF">
        <w:rPr>
          <w:bCs/>
          <w:color w:val="000000"/>
        </w:rPr>
        <w:t>, 3</w:t>
      </w:r>
      <w:r w:rsidRPr="007844FF">
        <w:rPr>
          <w:bCs/>
          <w:color w:val="000000"/>
          <w:vertAlign w:val="superscript"/>
        </w:rPr>
        <w:t>rd</w:t>
      </w:r>
      <w:r w:rsidRPr="007844FF">
        <w:rPr>
          <w:bCs/>
          <w:color w:val="000000"/>
        </w:rPr>
        <w:t xml:space="preserve"> ed., Prentice-Hall Inc.-USA </w:t>
      </w:r>
      <w:r w:rsidR="00CD5B8F" w:rsidRPr="007844FF">
        <w:rPr>
          <w:bCs/>
          <w:color w:val="000000"/>
        </w:rPr>
        <w:t>(</w:t>
      </w:r>
      <w:r w:rsidRPr="007844FF">
        <w:rPr>
          <w:color w:val="000000"/>
        </w:rPr>
        <w:t>1999</w:t>
      </w:r>
      <w:r w:rsidR="00CD5B8F" w:rsidRPr="007844FF">
        <w:rPr>
          <w:color w:val="000000"/>
        </w:rPr>
        <w:t>)</w:t>
      </w:r>
    </w:p>
    <w:p w:rsidR="00CC561B" w:rsidRPr="00670FA2" w:rsidRDefault="00CC561B" w:rsidP="009634BF">
      <w:pPr>
        <w:pStyle w:val="Textoindependiente3"/>
        <w:widowControl w:val="0"/>
        <w:spacing w:after="40"/>
        <w:rPr>
          <w:color w:val="000000"/>
          <w:lang w:val="en-US"/>
        </w:rPr>
      </w:pPr>
      <w:r w:rsidRPr="00670FA2">
        <w:rPr>
          <w:color w:val="000000"/>
          <w:lang w:val="en-US"/>
        </w:rPr>
        <w:t>Valderrama, J.O. y J. Zavaleta</w:t>
      </w:r>
      <w:r w:rsidR="008F3646" w:rsidRPr="00670FA2">
        <w:rPr>
          <w:color w:val="000000"/>
          <w:lang w:val="en-US"/>
        </w:rPr>
        <w:t>;</w:t>
      </w:r>
      <w:r w:rsidRPr="00670FA2">
        <w:rPr>
          <w:i/>
          <w:color w:val="000000"/>
          <w:lang w:val="en-US"/>
        </w:rPr>
        <w:t>Sublimation Pressure Calculated from High Pressure Gas-Solid Equilibrium Data using Genetic Algorithms</w:t>
      </w:r>
      <w:r w:rsidRPr="00670FA2">
        <w:rPr>
          <w:color w:val="000000"/>
          <w:lang w:val="en-US"/>
        </w:rPr>
        <w:t>, Ind. Eng. Chem. Res.</w:t>
      </w:r>
      <w:r w:rsidR="008F3646" w:rsidRPr="00670FA2">
        <w:rPr>
          <w:color w:val="000000"/>
          <w:lang w:val="en-US"/>
        </w:rPr>
        <w:t>:</w:t>
      </w:r>
      <w:r w:rsidRPr="00670FA2">
        <w:rPr>
          <w:color w:val="000000"/>
          <w:lang w:val="en-US"/>
        </w:rPr>
        <w:t xml:space="preserve"> 44, 4824-4833 (2005)</w:t>
      </w:r>
    </w:p>
    <w:p w:rsidR="00A068FF" w:rsidRDefault="00F17828" w:rsidP="00996D36">
      <w:pPr>
        <w:pStyle w:val="Textoindependiente3"/>
        <w:widowControl w:val="0"/>
        <w:spacing w:after="0"/>
        <w:rPr>
          <w:color w:val="000000"/>
          <w:lang w:val="en-US"/>
        </w:rPr>
      </w:pPr>
      <w:r w:rsidRPr="00670FA2">
        <w:rPr>
          <w:color w:val="000000"/>
          <w:lang w:val="en-US"/>
        </w:rPr>
        <w:t xml:space="preserve">Wong, D.S. y S.I. </w:t>
      </w:r>
      <w:r w:rsidR="008F3646" w:rsidRPr="00670FA2">
        <w:rPr>
          <w:color w:val="000000"/>
          <w:lang w:val="en-US"/>
        </w:rPr>
        <w:t>Sandler</w:t>
      </w:r>
      <w:proofErr w:type="gramStart"/>
      <w:r w:rsidR="008F3646" w:rsidRPr="00670FA2">
        <w:rPr>
          <w:color w:val="000000"/>
          <w:lang w:val="en-US"/>
        </w:rPr>
        <w:t>;</w:t>
      </w:r>
      <w:r w:rsidRPr="00670FA2">
        <w:rPr>
          <w:i/>
          <w:color w:val="000000"/>
          <w:lang w:val="en-US"/>
        </w:rPr>
        <w:t>A</w:t>
      </w:r>
      <w:proofErr w:type="gramEnd"/>
      <w:r w:rsidRPr="00670FA2">
        <w:rPr>
          <w:i/>
          <w:color w:val="000000"/>
          <w:lang w:val="en-US"/>
        </w:rPr>
        <w:t xml:space="preserve"> Theoretically Correct Mixing Rule for Cubic Equations of State</w:t>
      </w:r>
      <w:r w:rsidRPr="00670FA2">
        <w:rPr>
          <w:color w:val="000000"/>
          <w:lang w:val="en-US"/>
        </w:rPr>
        <w:t>, AIChE Journal</w:t>
      </w:r>
      <w:r w:rsidR="008F3646" w:rsidRPr="00670FA2">
        <w:rPr>
          <w:color w:val="000000"/>
          <w:lang w:val="en-US"/>
        </w:rPr>
        <w:t>:</w:t>
      </w:r>
      <w:r w:rsidRPr="00670FA2">
        <w:rPr>
          <w:color w:val="000000"/>
          <w:lang w:val="en-US"/>
        </w:rPr>
        <w:t xml:space="preserve"> 38, 671-680 (1992)</w:t>
      </w:r>
    </w:p>
    <w:sectPr w:rsidR="00A068FF" w:rsidSect="00016DE7">
      <w:footerReference w:type="even" r:id="rId9"/>
      <w:footerReference w:type="default" r:id="rId10"/>
      <w:pgSz w:w="11907" w:h="16840" w:code="9"/>
      <w:pgMar w:top="1134" w:right="1134" w:bottom="1134" w:left="1134" w:header="0" w:footer="340" w:gutter="0"/>
      <w:cols w:space="8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17B" w:rsidRDefault="0071517B">
      <w:r>
        <w:separator/>
      </w:r>
    </w:p>
  </w:endnote>
  <w:endnote w:type="continuationSeparator" w:id="0">
    <w:p w:rsidR="0071517B" w:rsidRDefault="00715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3CD" w:rsidRDefault="006A70B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653C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653CD" w:rsidRDefault="00E653C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700" w:rsidRPr="00016DE7" w:rsidRDefault="00616700" w:rsidP="00016DE7">
    <w:pPr>
      <w:pBdr>
        <w:top w:val="single" w:sz="4" w:space="9" w:color="auto"/>
      </w:pBdr>
      <w:jc w:val="center"/>
      <w:rPr>
        <w:rFonts w:ascii="Arial" w:hAnsi="Arial" w:cs="Arial"/>
        <w:b/>
        <w:i/>
        <w:color w:val="0000FF"/>
        <w:sz w:val="16"/>
        <w:szCs w:val="16"/>
      </w:rPr>
    </w:pPr>
    <w:r w:rsidRPr="00016DE7">
      <w:rPr>
        <w:rFonts w:ascii="Arial" w:hAnsi="Arial" w:cs="Arial"/>
        <w:b/>
        <w:color w:val="0000FF"/>
        <w:sz w:val="16"/>
        <w:szCs w:val="16"/>
      </w:rPr>
      <w:t>1</w:t>
    </w:r>
    <w:r w:rsidR="003B4BB4">
      <w:rPr>
        <w:rFonts w:ascii="Arial" w:hAnsi="Arial" w:cs="Arial"/>
        <w:b/>
        <w:color w:val="0000FF"/>
        <w:sz w:val="16"/>
        <w:szCs w:val="16"/>
      </w:rPr>
      <w:t>3</w:t>
    </w:r>
    <w:r w:rsidRPr="00016DE7">
      <w:rPr>
        <w:rFonts w:ascii="Arial" w:hAnsi="Arial" w:cs="Arial"/>
        <w:b/>
        <w:color w:val="0000FF"/>
        <w:sz w:val="16"/>
        <w:szCs w:val="16"/>
      </w:rPr>
      <w:t xml:space="preserve">° Congreso Interamericano de Computación Aplicada a la Ingeniería de Procesos, </w:t>
    </w:r>
    <w:r w:rsidR="003B4BB4">
      <w:rPr>
        <w:rFonts w:ascii="Arial" w:hAnsi="Arial" w:cs="Arial"/>
        <w:b/>
        <w:i/>
        <w:color w:val="0000FF"/>
        <w:sz w:val="16"/>
        <w:szCs w:val="16"/>
      </w:rPr>
      <w:t>CAIP´2017</w:t>
    </w:r>
  </w:p>
  <w:p w:rsidR="00016DE7" w:rsidRPr="00016DE7" w:rsidRDefault="003B4BB4" w:rsidP="00016DE7">
    <w:pPr>
      <w:jc w:val="center"/>
      <w:rPr>
        <w:rFonts w:ascii="Arial" w:hAnsi="Arial" w:cs="Arial"/>
        <w:b/>
        <w:color w:val="0000FF"/>
        <w:sz w:val="16"/>
        <w:szCs w:val="16"/>
      </w:rPr>
    </w:pPr>
    <w:r>
      <w:rPr>
        <w:rFonts w:ascii="Arial" w:hAnsi="Arial" w:cs="Arial"/>
        <w:b/>
        <w:color w:val="0000FF"/>
        <w:sz w:val="16"/>
        <w:szCs w:val="16"/>
      </w:rPr>
      <w:t xml:space="preserve">25 al 28 </w:t>
    </w:r>
    <w:r w:rsidR="00016DE7" w:rsidRPr="00016DE7">
      <w:rPr>
        <w:rFonts w:ascii="Arial" w:hAnsi="Arial" w:cs="Arial"/>
        <w:b/>
        <w:color w:val="0000FF"/>
        <w:sz w:val="16"/>
        <w:szCs w:val="16"/>
      </w:rPr>
      <w:t>de septiembre de 201</w:t>
    </w:r>
    <w:r>
      <w:rPr>
        <w:rFonts w:ascii="Arial" w:hAnsi="Arial" w:cs="Arial"/>
        <w:b/>
        <w:color w:val="0000FF"/>
        <w:sz w:val="16"/>
        <w:szCs w:val="16"/>
      </w:rPr>
      <w:t>7</w:t>
    </w:r>
    <w:r w:rsidR="00016DE7" w:rsidRPr="00016DE7">
      <w:rPr>
        <w:rFonts w:ascii="Arial" w:hAnsi="Arial" w:cs="Arial"/>
        <w:b/>
        <w:color w:val="0000FF"/>
        <w:sz w:val="16"/>
        <w:szCs w:val="16"/>
      </w:rPr>
      <w:t xml:space="preserve"> </w:t>
    </w:r>
    <w:r>
      <w:rPr>
        <w:rFonts w:ascii="Arial" w:hAnsi="Arial" w:cs="Arial"/>
        <w:b/>
        <w:color w:val="0000FF"/>
        <w:sz w:val="16"/>
        <w:szCs w:val="16"/>
      </w:rPr>
      <w:t>-</w:t>
    </w:r>
    <w:r w:rsidR="00016DE7" w:rsidRPr="00016DE7">
      <w:rPr>
        <w:rFonts w:ascii="Arial" w:hAnsi="Arial" w:cs="Arial"/>
        <w:b/>
        <w:color w:val="0000FF"/>
        <w:sz w:val="16"/>
        <w:szCs w:val="16"/>
      </w:rPr>
      <w:t xml:space="preserve"> </w:t>
    </w:r>
    <w:r>
      <w:rPr>
        <w:rFonts w:ascii="Arial" w:hAnsi="Arial" w:cs="Arial"/>
        <w:b/>
        <w:color w:val="0000FF"/>
        <w:sz w:val="16"/>
        <w:szCs w:val="16"/>
      </w:rPr>
      <w:t>Ciudad de México, México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17B" w:rsidRDefault="0071517B">
      <w:r>
        <w:separator/>
      </w:r>
    </w:p>
  </w:footnote>
  <w:footnote w:type="continuationSeparator" w:id="0">
    <w:p w:rsidR="0071517B" w:rsidRDefault="007151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A84E1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4B4A89"/>
    <w:multiLevelType w:val="singleLevel"/>
    <w:tmpl w:val="5284F66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055E0B8F"/>
    <w:multiLevelType w:val="singleLevel"/>
    <w:tmpl w:val="35BA927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>
    <w:nsid w:val="15103FC2"/>
    <w:multiLevelType w:val="singleLevel"/>
    <w:tmpl w:val="0C7AEAE8"/>
    <w:lvl w:ilvl="0">
      <w:start w:val="1"/>
      <w:numFmt w:val="lowerRoman"/>
      <w:lvlText w:val="%1)"/>
      <w:legacy w:legacy="1" w:legacySpace="0" w:legacyIndent="283"/>
      <w:lvlJc w:val="left"/>
      <w:pPr>
        <w:ind w:left="283" w:hanging="283"/>
      </w:pPr>
    </w:lvl>
  </w:abstractNum>
  <w:abstractNum w:abstractNumId="4">
    <w:nsid w:val="182A36D5"/>
    <w:multiLevelType w:val="singleLevel"/>
    <w:tmpl w:val="03A64F5C"/>
    <w:lvl w:ilvl="0">
      <w:start w:val="3"/>
      <w:numFmt w:val="lowerRoman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>
    <w:nsid w:val="228F6E5E"/>
    <w:multiLevelType w:val="singleLevel"/>
    <w:tmpl w:val="03A64F5C"/>
    <w:lvl w:ilvl="0">
      <w:start w:val="3"/>
      <w:numFmt w:val="lowerRoman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>
    <w:nsid w:val="2C57450A"/>
    <w:multiLevelType w:val="singleLevel"/>
    <w:tmpl w:val="21CAB16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>
    <w:nsid w:val="3025347B"/>
    <w:multiLevelType w:val="singleLevel"/>
    <w:tmpl w:val="0C7AEAE8"/>
    <w:lvl w:ilvl="0">
      <w:start w:val="1"/>
      <w:numFmt w:val="lowerRoman"/>
      <w:lvlText w:val="%1)"/>
      <w:legacy w:legacy="1" w:legacySpace="0" w:legacyIndent="283"/>
      <w:lvlJc w:val="left"/>
      <w:pPr>
        <w:ind w:left="283" w:hanging="283"/>
      </w:pPr>
    </w:lvl>
  </w:abstractNum>
  <w:abstractNum w:abstractNumId="8">
    <w:nsid w:val="30AD068C"/>
    <w:multiLevelType w:val="singleLevel"/>
    <w:tmpl w:val="AB58F4C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>
    <w:nsid w:val="319B4090"/>
    <w:multiLevelType w:val="singleLevel"/>
    <w:tmpl w:val="21CAB16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0">
    <w:nsid w:val="3D65009F"/>
    <w:multiLevelType w:val="singleLevel"/>
    <w:tmpl w:val="0C7AEAE8"/>
    <w:lvl w:ilvl="0">
      <w:start w:val="1"/>
      <w:numFmt w:val="lowerRoman"/>
      <w:lvlText w:val="%1)"/>
      <w:legacy w:legacy="1" w:legacySpace="0" w:legacyIndent="283"/>
      <w:lvlJc w:val="left"/>
      <w:pPr>
        <w:ind w:left="283" w:hanging="283"/>
      </w:pPr>
    </w:lvl>
  </w:abstractNum>
  <w:abstractNum w:abstractNumId="11">
    <w:nsid w:val="3DAE7B24"/>
    <w:multiLevelType w:val="singleLevel"/>
    <w:tmpl w:val="21CAB16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2">
    <w:nsid w:val="44245860"/>
    <w:multiLevelType w:val="singleLevel"/>
    <w:tmpl w:val="21CAB16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3">
    <w:nsid w:val="49C56002"/>
    <w:multiLevelType w:val="singleLevel"/>
    <w:tmpl w:val="0C7AEAE8"/>
    <w:lvl w:ilvl="0">
      <w:start w:val="1"/>
      <w:numFmt w:val="lowerRoman"/>
      <w:lvlText w:val="%1)"/>
      <w:legacy w:legacy="1" w:legacySpace="0" w:legacyIndent="283"/>
      <w:lvlJc w:val="left"/>
      <w:pPr>
        <w:ind w:left="283" w:hanging="283"/>
      </w:pPr>
    </w:lvl>
  </w:abstractNum>
  <w:abstractNum w:abstractNumId="14">
    <w:nsid w:val="4FD72FF5"/>
    <w:multiLevelType w:val="singleLevel"/>
    <w:tmpl w:val="03A64F5C"/>
    <w:lvl w:ilvl="0">
      <w:start w:val="3"/>
      <w:numFmt w:val="lowerRoman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>
    <w:nsid w:val="578550F2"/>
    <w:multiLevelType w:val="singleLevel"/>
    <w:tmpl w:val="16F4FFEC"/>
    <w:lvl w:ilvl="0">
      <w:start w:val="1"/>
      <w:numFmt w:val="lowerRoman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6">
    <w:nsid w:val="60F31E11"/>
    <w:multiLevelType w:val="hybridMultilevel"/>
    <w:tmpl w:val="6874A56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6720111"/>
    <w:multiLevelType w:val="singleLevel"/>
    <w:tmpl w:val="0C7AEAE8"/>
    <w:lvl w:ilvl="0">
      <w:start w:val="1"/>
      <w:numFmt w:val="lowerRoman"/>
      <w:lvlText w:val="%1)"/>
      <w:legacy w:legacy="1" w:legacySpace="0" w:legacyIndent="283"/>
      <w:lvlJc w:val="left"/>
      <w:pPr>
        <w:ind w:left="283" w:hanging="283"/>
      </w:pPr>
    </w:lvl>
  </w:abstractNum>
  <w:abstractNum w:abstractNumId="18">
    <w:nsid w:val="6D26176E"/>
    <w:multiLevelType w:val="singleLevel"/>
    <w:tmpl w:val="21CAB16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9">
    <w:nsid w:val="7AC10FD4"/>
    <w:multiLevelType w:val="singleLevel"/>
    <w:tmpl w:val="EED2B61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19"/>
  </w:num>
  <w:num w:numId="2">
    <w:abstractNumId w:val="8"/>
  </w:num>
  <w:num w:numId="3">
    <w:abstractNumId w:val="2"/>
  </w:num>
  <w:num w:numId="4">
    <w:abstractNumId w:val="1"/>
  </w:num>
  <w:num w:numId="5">
    <w:abstractNumId w:val="15"/>
  </w:num>
  <w:num w:numId="6">
    <w:abstractNumId w:val="14"/>
  </w:num>
  <w:num w:numId="7">
    <w:abstractNumId w:val="14"/>
    <w:lvlOverride w:ilvl="0">
      <w:lvl w:ilvl="0">
        <w:start w:val="1"/>
        <w:numFmt w:val="lowerRoman"/>
        <w:lvlText w:val="%1)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8">
    <w:abstractNumId w:val="18"/>
  </w:num>
  <w:num w:numId="9">
    <w:abstractNumId w:val="10"/>
  </w:num>
  <w:num w:numId="10">
    <w:abstractNumId w:val="5"/>
  </w:num>
  <w:num w:numId="11">
    <w:abstractNumId w:val="6"/>
  </w:num>
  <w:num w:numId="12">
    <w:abstractNumId w:val="7"/>
  </w:num>
  <w:num w:numId="13">
    <w:abstractNumId w:val="7"/>
    <w:lvlOverride w:ilvl="0">
      <w:lvl w:ilvl="0">
        <w:start w:val="4"/>
        <w:numFmt w:val="lowerRoman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4"/>
  </w:num>
  <w:num w:numId="15">
    <w:abstractNumId w:val="12"/>
  </w:num>
  <w:num w:numId="16">
    <w:abstractNumId w:val="17"/>
  </w:num>
  <w:num w:numId="17">
    <w:abstractNumId w:val="9"/>
  </w:num>
  <w:num w:numId="18">
    <w:abstractNumId w:val="3"/>
  </w:num>
  <w:num w:numId="19">
    <w:abstractNumId w:val="11"/>
  </w:num>
  <w:num w:numId="20">
    <w:abstractNumId w:val="13"/>
  </w:num>
  <w:num w:numId="21">
    <w:abstractNumId w:val="0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76E"/>
    <w:rsid w:val="00001510"/>
    <w:rsid w:val="00016DE7"/>
    <w:rsid w:val="00020BC9"/>
    <w:rsid w:val="00074E90"/>
    <w:rsid w:val="000768D5"/>
    <w:rsid w:val="000B29F5"/>
    <w:rsid w:val="000B64C9"/>
    <w:rsid w:val="000C3B14"/>
    <w:rsid w:val="000D0B51"/>
    <w:rsid w:val="000D4BE4"/>
    <w:rsid w:val="000D77F1"/>
    <w:rsid w:val="00123A2B"/>
    <w:rsid w:val="00135A61"/>
    <w:rsid w:val="00170474"/>
    <w:rsid w:val="001A63CF"/>
    <w:rsid w:val="001A6A2B"/>
    <w:rsid w:val="001B4EB0"/>
    <w:rsid w:val="001C353A"/>
    <w:rsid w:val="001C6690"/>
    <w:rsid w:val="001D1A16"/>
    <w:rsid w:val="002222B8"/>
    <w:rsid w:val="00250DA7"/>
    <w:rsid w:val="00251EE9"/>
    <w:rsid w:val="00255760"/>
    <w:rsid w:val="00290E47"/>
    <w:rsid w:val="002A5EFF"/>
    <w:rsid w:val="00361D81"/>
    <w:rsid w:val="00394539"/>
    <w:rsid w:val="003A10E0"/>
    <w:rsid w:val="003A3EF8"/>
    <w:rsid w:val="003B4BB4"/>
    <w:rsid w:val="003D1779"/>
    <w:rsid w:val="003D7005"/>
    <w:rsid w:val="003E36B9"/>
    <w:rsid w:val="003E6210"/>
    <w:rsid w:val="003F0D97"/>
    <w:rsid w:val="004202CA"/>
    <w:rsid w:val="004313E1"/>
    <w:rsid w:val="00431921"/>
    <w:rsid w:val="00434C3A"/>
    <w:rsid w:val="004418EB"/>
    <w:rsid w:val="00493395"/>
    <w:rsid w:val="00496B2E"/>
    <w:rsid w:val="004A061A"/>
    <w:rsid w:val="004A52AC"/>
    <w:rsid w:val="004A7900"/>
    <w:rsid w:val="004B6CEA"/>
    <w:rsid w:val="004B7C4F"/>
    <w:rsid w:val="004C49E4"/>
    <w:rsid w:val="004D01F1"/>
    <w:rsid w:val="004D47F6"/>
    <w:rsid w:val="004D5893"/>
    <w:rsid w:val="004E011C"/>
    <w:rsid w:val="00503996"/>
    <w:rsid w:val="0051313D"/>
    <w:rsid w:val="005371E3"/>
    <w:rsid w:val="005422D7"/>
    <w:rsid w:val="00555117"/>
    <w:rsid w:val="005807B2"/>
    <w:rsid w:val="005B01BA"/>
    <w:rsid w:val="005C4784"/>
    <w:rsid w:val="005F23CA"/>
    <w:rsid w:val="00603897"/>
    <w:rsid w:val="00616700"/>
    <w:rsid w:val="00620C68"/>
    <w:rsid w:val="006250F4"/>
    <w:rsid w:val="00625F06"/>
    <w:rsid w:val="0063314F"/>
    <w:rsid w:val="00670FA2"/>
    <w:rsid w:val="00676E8D"/>
    <w:rsid w:val="00683D8E"/>
    <w:rsid w:val="00683FF6"/>
    <w:rsid w:val="00697509"/>
    <w:rsid w:val="006A70B7"/>
    <w:rsid w:val="006D5E64"/>
    <w:rsid w:val="0071517B"/>
    <w:rsid w:val="0073776E"/>
    <w:rsid w:val="007512E9"/>
    <w:rsid w:val="00763D9B"/>
    <w:rsid w:val="00767FA3"/>
    <w:rsid w:val="0077778C"/>
    <w:rsid w:val="00781560"/>
    <w:rsid w:val="007844FF"/>
    <w:rsid w:val="007919C0"/>
    <w:rsid w:val="007956C2"/>
    <w:rsid w:val="0079732A"/>
    <w:rsid w:val="007A36B3"/>
    <w:rsid w:val="007B0161"/>
    <w:rsid w:val="007F3E7F"/>
    <w:rsid w:val="008047EB"/>
    <w:rsid w:val="00835D2B"/>
    <w:rsid w:val="008407E9"/>
    <w:rsid w:val="00852FB5"/>
    <w:rsid w:val="00873D59"/>
    <w:rsid w:val="008A1FD4"/>
    <w:rsid w:val="008C5400"/>
    <w:rsid w:val="008F3646"/>
    <w:rsid w:val="00907A8F"/>
    <w:rsid w:val="00920E89"/>
    <w:rsid w:val="00956D5B"/>
    <w:rsid w:val="00962B9A"/>
    <w:rsid w:val="009634BF"/>
    <w:rsid w:val="00996D36"/>
    <w:rsid w:val="009B773E"/>
    <w:rsid w:val="009F43A1"/>
    <w:rsid w:val="00A068FF"/>
    <w:rsid w:val="00A14D80"/>
    <w:rsid w:val="00A15D28"/>
    <w:rsid w:val="00A2108B"/>
    <w:rsid w:val="00A44265"/>
    <w:rsid w:val="00A514C0"/>
    <w:rsid w:val="00A62478"/>
    <w:rsid w:val="00A72F52"/>
    <w:rsid w:val="00A85293"/>
    <w:rsid w:val="00A8629A"/>
    <w:rsid w:val="00A9570D"/>
    <w:rsid w:val="00AB0A64"/>
    <w:rsid w:val="00AB5AE0"/>
    <w:rsid w:val="00AC0398"/>
    <w:rsid w:val="00AC7878"/>
    <w:rsid w:val="00AF1189"/>
    <w:rsid w:val="00B05E84"/>
    <w:rsid w:val="00B06366"/>
    <w:rsid w:val="00B064E5"/>
    <w:rsid w:val="00B10A33"/>
    <w:rsid w:val="00B214B0"/>
    <w:rsid w:val="00B22D6E"/>
    <w:rsid w:val="00B332E3"/>
    <w:rsid w:val="00B371A8"/>
    <w:rsid w:val="00B432C9"/>
    <w:rsid w:val="00B54100"/>
    <w:rsid w:val="00B72918"/>
    <w:rsid w:val="00B7676F"/>
    <w:rsid w:val="00B83097"/>
    <w:rsid w:val="00BC4480"/>
    <w:rsid w:val="00BF58DF"/>
    <w:rsid w:val="00C477CB"/>
    <w:rsid w:val="00C70520"/>
    <w:rsid w:val="00CC3B00"/>
    <w:rsid w:val="00CC561B"/>
    <w:rsid w:val="00CD5B8F"/>
    <w:rsid w:val="00D261F7"/>
    <w:rsid w:val="00D3798B"/>
    <w:rsid w:val="00D52F77"/>
    <w:rsid w:val="00D62461"/>
    <w:rsid w:val="00D6254A"/>
    <w:rsid w:val="00D63D71"/>
    <w:rsid w:val="00D914C7"/>
    <w:rsid w:val="00D944CE"/>
    <w:rsid w:val="00DB43BC"/>
    <w:rsid w:val="00DE52EB"/>
    <w:rsid w:val="00E106A2"/>
    <w:rsid w:val="00E24B0B"/>
    <w:rsid w:val="00E46B36"/>
    <w:rsid w:val="00E5620F"/>
    <w:rsid w:val="00E653CD"/>
    <w:rsid w:val="00EC0801"/>
    <w:rsid w:val="00ED642F"/>
    <w:rsid w:val="00EF583F"/>
    <w:rsid w:val="00F12BBC"/>
    <w:rsid w:val="00F17828"/>
    <w:rsid w:val="00F22346"/>
    <w:rsid w:val="00F754D8"/>
    <w:rsid w:val="00F755EA"/>
    <w:rsid w:val="00F91207"/>
    <w:rsid w:val="00FA3A98"/>
    <w:rsid w:val="00FA6BD9"/>
    <w:rsid w:val="00FB4A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70B7"/>
  </w:style>
  <w:style w:type="paragraph" w:styleId="Ttulo1">
    <w:name w:val="heading 1"/>
    <w:basedOn w:val="Normal"/>
    <w:next w:val="Normal"/>
    <w:qFormat/>
    <w:rsid w:val="006A70B7"/>
    <w:pPr>
      <w:keepNext/>
      <w:jc w:val="both"/>
      <w:outlineLvl w:val="0"/>
    </w:pPr>
    <w:rPr>
      <w:sz w:val="28"/>
      <w:szCs w:val="28"/>
    </w:rPr>
  </w:style>
  <w:style w:type="paragraph" w:styleId="Ttulo2">
    <w:name w:val="heading 2"/>
    <w:basedOn w:val="Normal"/>
    <w:next w:val="Normal"/>
    <w:qFormat/>
    <w:rsid w:val="006A70B7"/>
    <w:pPr>
      <w:keepNext/>
      <w:jc w:val="both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rsid w:val="006A70B7"/>
    <w:pPr>
      <w:keepNext/>
      <w:jc w:val="both"/>
      <w:outlineLvl w:val="2"/>
    </w:pPr>
    <w:rPr>
      <w:rFonts w:ascii="Arial" w:hAnsi="Arial" w:cs="Arial"/>
      <w:b/>
      <w:bCs/>
      <w:sz w:val="22"/>
    </w:rPr>
  </w:style>
  <w:style w:type="paragraph" w:styleId="Ttulo4">
    <w:name w:val="heading 4"/>
    <w:basedOn w:val="Normal"/>
    <w:next w:val="Normal"/>
    <w:qFormat/>
    <w:rsid w:val="006A70B7"/>
    <w:pPr>
      <w:keepNext/>
      <w:overflowPunct w:val="0"/>
      <w:autoSpaceDE w:val="0"/>
      <w:autoSpaceDN w:val="0"/>
      <w:adjustRightInd w:val="0"/>
      <w:jc w:val="both"/>
      <w:textAlignment w:val="baseline"/>
      <w:outlineLvl w:val="3"/>
    </w:pPr>
    <w:rPr>
      <w:b/>
      <w:sz w:val="28"/>
      <w:lang w:val="es-ES_tradnl"/>
    </w:rPr>
  </w:style>
  <w:style w:type="paragraph" w:styleId="Ttulo5">
    <w:name w:val="heading 5"/>
    <w:basedOn w:val="Normal"/>
    <w:next w:val="Normal"/>
    <w:qFormat/>
    <w:rsid w:val="006A70B7"/>
    <w:pPr>
      <w:keepNext/>
      <w:widowControl w:val="0"/>
      <w:overflowPunct w:val="0"/>
      <w:autoSpaceDE w:val="0"/>
      <w:autoSpaceDN w:val="0"/>
      <w:adjustRightInd w:val="0"/>
      <w:jc w:val="right"/>
      <w:textAlignment w:val="baseline"/>
      <w:outlineLvl w:val="4"/>
    </w:pPr>
    <w:rPr>
      <w:rFonts w:ascii="Arial" w:hAnsi="Arial"/>
      <w:sz w:val="24"/>
      <w:lang w:val="es-ES_tradnl"/>
    </w:rPr>
  </w:style>
  <w:style w:type="paragraph" w:styleId="Ttulo6">
    <w:name w:val="heading 6"/>
    <w:basedOn w:val="Normal"/>
    <w:next w:val="Normal"/>
    <w:qFormat/>
    <w:rsid w:val="006A70B7"/>
    <w:pPr>
      <w:keepNext/>
      <w:jc w:val="right"/>
      <w:outlineLvl w:val="5"/>
    </w:pPr>
    <w:rPr>
      <w:rFonts w:ascii="Arial" w:hAnsi="Arial" w:cs="Arial"/>
      <w:i/>
      <w:sz w:val="22"/>
    </w:rPr>
  </w:style>
  <w:style w:type="paragraph" w:styleId="Ttulo7">
    <w:name w:val="heading 7"/>
    <w:basedOn w:val="Normal"/>
    <w:next w:val="Normal"/>
    <w:qFormat/>
    <w:rsid w:val="006A70B7"/>
    <w:pPr>
      <w:keepNext/>
      <w:spacing w:before="40" w:after="40"/>
      <w:jc w:val="center"/>
      <w:outlineLvl w:val="6"/>
    </w:pPr>
    <w:rPr>
      <w:rFonts w:ascii="Arial" w:hAnsi="Arial" w:cs="Arial"/>
      <w:i/>
      <w:sz w:val="22"/>
    </w:rPr>
  </w:style>
  <w:style w:type="paragraph" w:styleId="Ttulo8">
    <w:name w:val="heading 8"/>
    <w:basedOn w:val="Normal"/>
    <w:next w:val="Normal"/>
    <w:qFormat/>
    <w:rsid w:val="006A70B7"/>
    <w:pPr>
      <w:keepNext/>
      <w:spacing w:before="60" w:after="240"/>
      <w:jc w:val="center"/>
      <w:outlineLvl w:val="7"/>
    </w:pPr>
    <w:rPr>
      <w:rFonts w:ascii="Arial" w:hAnsi="Arial" w:cs="Arial"/>
      <w:i/>
    </w:rPr>
  </w:style>
  <w:style w:type="paragraph" w:styleId="Ttulo9">
    <w:name w:val="heading 9"/>
    <w:basedOn w:val="Normal"/>
    <w:next w:val="Normal"/>
    <w:qFormat/>
    <w:rsid w:val="006A70B7"/>
    <w:pPr>
      <w:keepNext/>
      <w:outlineLvl w:val="8"/>
    </w:pPr>
    <w:rPr>
      <w:rFonts w:ascii="Arial" w:hAnsi="Arial" w:cs="Arial"/>
      <w:i/>
      <w:i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6A70B7"/>
    <w:pPr>
      <w:jc w:val="center"/>
    </w:pPr>
    <w:rPr>
      <w:sz w:val="36"/>
      <w:szCs w:val="36"/>
    </w:rPr>
  </w:style>
  <w:style w:type="paragraph" w:styleId="Textoindependiente">
    <w:name w:val="Body Text"/>
    <w:basedOn w:val="Normal"/>
    <w:rsid w:val="006A70B7"/>
    <w:pPr>
      <w:jc w:val="both"/>
    </w:pPr>
    <w:rPr>
      <w:sz w:val="24"/>
      <w:szCs w:val="24"/>
    </w:rPr>
  </w:style>
  <w:style w:type="paragraph" w:styleId="Sangradetextonormal">
    <w:name w:val="Body Text Indent"/>
    <w:basedOn w:val="Normal"/>
    <w:rsid w:val="006A70B7"/>
    <w:pPr>
      <w:spacing w:after="120"/>
      <w:jc w:val="both"/>
    </w:pPr>
    <w:rPr>
      <w:rFonts w:ascii="Arial" w:hAnsi="Arial" w:cs="Arial"/>
    </w:rPr>
  </w:style>
  <w:style w:type="paragraph" w:styleId="Textoindependiente3">
    <w:name w:val="Body Text 3"/>
    <w:basedOn w:val="Normal"/>
    <w:rsid w:val="006A70B7"/>
    <w:pPr>
      <w:spacing w:after="80"/>
      <w:jc w:val="both"/>
    </w:pPr>
    <w:rPr>
      <w:rFonts w:ascii="Arial" w:hAnsi="Arial" w:cs="Arial"/>
    </w:rPr>
  </w:style>
  <w:style w:type="paragraph" w:styleId="Textodebloque">
    <w:name w:val="Block Text"/>
    <w:basedOn w:val="Normal"/>
    <w:rsid w:val="006A70B7"/>
    <w:pPr>
      <w:spacing w:before="120"/>
      <w:ind w:left="284" w:right="284"/>
      <w:jc w:val="center"/>
    </w:pPr>
    <w:rPr>
      <w:rFonts w:ascii="Arial" w:hAnsi="Arial" w:cs="Arial"/>
      <w:b/>
      <w:bCs/>
      <w:sz w:val="44"/>
      <w:lang w:val="es-ES_tradnl"/>
    </w:rPr>
  </w:style>
  <w:style w:type="paragraph" w:styleId="Textoindependiente2">
    <w:name w:val="Body Text 2"/>
    <w:basedOn w:val="Normal"/>
    <w:rsid w:val="006A70B7"/>
    <w:pPr>
      <w:jc w:val="both"/>
    </w:pPr>
    <w:rPr>
      <w:rFonts w:ascii="Arial" w:hAnsi="Arial" w:cs="Arial"/>
      <w:sz w:val="22"/>
    </w:rPr>
  </w:style>
  <w:style w:type="paragraph" w:styleId="Subttulo">
    <w:name w:val="Subtitle"/>
    <w:basedOn w:val="Normal"/>
    <w:qFormat/>
    <w:rsid w:val="006A70B7"/>
    <w:pPr>
      <w:widowControl w:val="0"/>
      <w:suppressAutoHyphens/>
      <w:overflowPunct w:val="0"/>
      <w:autoSpaceDE w:val="0"/>
      <w:autoSpaceDN w:val="0"/>
      <w:adjustRightInd w:val="0"/>
      <w:jc w:val="both"/>
      <w:textAlignment w:val="baseline"/>
    </w:pPr>
    <w:rPr>
      <w:b/>
      <w:spacing w:val="-3"/>
      <w:sz w:val="24"/>
      <w:lang w:val="es-ES_tradnl" w:bidi="he-IL"/>
    </w:rPr>
  </w:style>
  <w:style w:type="paragraph" w:styleId="Sangra2detindependiente">
    <w:name w:val="Body Text Indent 2"/>
    <w:basedOn w:val="Normal"/>
    <w:rsid w:val="006A70B7"/>
    <w:pPr>
      <w:spacing w:before="120" w:after="120" w:line="360" w:lineRule="auto"/>
      <w:ind w:firstLine="851"/>
    </w:pPr>
    <w:rPr>
      <w:sz w:val="24"/>
      <w:lang w:val="es-ES_tradnl"/>
    </w:rPr>
  </w:style>
  <w:style w:type="paragraph" w:styleId="Piedepgina">
    <w:name w:val="footer"/>
    <w:basedOn w:val="Normal"/>
    <w:link w:val="PiedepginaCar"/>
    <w:uiPriority w:val="99"/>
    <w:rsid w:val="006A70B7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6A70B7"/>
  </w:style>
  <w:style w:type="paragraph" w:styleId="Encabezado">
    <w:name w:val="header"/>
    <w:basedOn w:val="Normal"/>
    <w:rsid w:val="006A70B7"/>
    <w:pPr>
      <w:tabs>
        <w:tab w:val="center" w:pos="4419"/>
        <w:tab w:val="right" w:pos="8838"/>
      </w:tabs>
    </w:pPr>
  </w:style>
  <w:style w:type="paragraph" w:customStyle="1" w:styleId="Textoindependiente21">
    <w:name w:val="Texto independiente 21"/>
    <w:basedOn w:val="Normal"/>
    <w:rsid w:val="006A70B7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sz w:val="24"/>
      <w:lang w:val="es-ES_tradnl"/>
    </w:rPr>
  </w:style>
  <w:style w:type="paragraph" w:customStyle="1" w:styleId="BodyText21">
    <w:name w:val="Body Text 21"/>
    <w:basedOn w:val="Normal"/>
    <w:rsid w:val="006A70B7"/>
    <w:pPr>
      <w:widowControl w:val="0"/>
      <w:jc w:val="both"/>
    </w:pPr>
    <w:rPr>
      <w:rFonts w:ascii="Arial" w:hAnsi="Arial"/>
      <w:b/>
      <w:sz w:val="18"/>
      <w:lang w:val="en-US"/>
    </w:rPr>
  </w:style>
  <w:style w:type="paragraph" w:styleId="Mapadeldocumento">
    <w:name w:val="Document Map"/>
    <w:basedOn w:val="Normal"/>
    <w:semiHidden/>
    <w:rsid w:val="006A70B7"/>
    <w:pPr>
      <w:shd w:val="clear" w:color="auto" w:fill="000080"/>
    </w:pPr>
    <w:rPr>
      <w:rFonts w:ascii="Tahoma" w:hAnsi="Tahoma" w:cs="Tahoma"/>
    </w:rPr>
  </w:style>
  <w:style w:type="character" w:styleId="Hipervnculo">
    <w:name w:val="Hyperlink"/>
    <w:rsid w:val="006A70B7"/>
    <w:rPr>
      <w:color w:val="0000FF"/>
      <w:u w:val="single"/>
    </w:rPr>
  </w:style>
  <w:style w:type="character" w:styleId="Textoennegrita">
    <w:name w:val="Strong"/>
    <w:qFormat/>
    <w:rsid w:val="006A70B7"/>
    <w:rPr>
      <w:b/>
      <w:bCs/>
    </w:rPr>
  </w:style>
  <w:style w:type="paragraph" w:styleId="Lista">
    <w:name w:val="List"/>
    <w:basedOn w:val="Normal"/>
    <w:rsid w:val="006A70B7"/>
    <w:pPr>
      <w:ind w:left="283" w:hanging="283"/>
    </w:pPr>
    <w:rPr>
      <w:sz w:val="24"/>
      <w:szCs w:val="24"/>
    </w:rPr>
  </w:style>
  <w:style w:type="paragraph" w:styleId="Textodeglobo">
    <w:name w:val="Balloon Text"/>
    <w:basedOn w:val="Normal"/>
    <w:semiHidden/>
    <w:rsid w:val="006A70B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6A70B7"/>
    <w:pPr>
      <w:spacing w:before="120" w:after="120"/>
      <w:jc w:val="both"/>
    </w:pPr>
    <w:rPr>
      <w:rFonts w:ascii="Verdana" w:hAnsi="Verdana"/>
      <w:color w:val="003366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616700"/>
    <w:rPr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70B7"/>
  </w:style>
  <w:style w:type="paragraph" w:styleId="Ttulo1">
    <w:name w:val="heading 1"/>
    <w:basedOn w:val="Normal"/>
    <w:next w:val="Normal"/>
    <w:qFormat/>
    <w:rsid w:val="006A70B7"/>
    <w:pPr>
      <w:keepNext/>
      <w:jc w:val="both"/>
      <w:outlineLvl w:val="0"/>
    </w:pPr>
    <w:rPr>
      <w:sz w:val="28"/>
      <w:szCs w:val="28"/>
    </w:rPr>
  </w:style>
  <w:style w:type="paragraph" w:styleId="Ttulo2">
    <w:name w:val="heading 2"/>
    <w:basedOn w:val="Normal"/>
    <w:next w:val="Normal"/>
    <w:qFormat/>
    <w:rsid w:val="006A70B7"/>
    <w:pPr>
      <w:keepNext/>
      <w:jc w:val="both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rsid w:val="006A70B7"/>
    <w:pPr>
      <w:keepNext/>
      <w:jc w:val="both"/>
      <w:outlineLvl w:val="2"/>
    </w:pPr>
    <w:rPr>
      <w:rFonts w:ascii="Arial" w:hAnsi="Arial" w:cs="Arial"/>
      <w:b/>
      <w:bCs/>
      <w:sz w:val="22"/>
    </w:rPr>
  </w:style>
  <w:style w:type="paragraph" w:styleId="Ttulo4">
    <w:name w:val="heading 4"/>
    <w:basedOn w:val="Normal"/>
    <w:next w:val="Normal"/>
    <w:qFormat/>
    <w:rsid w:val="006A70B7"/>
    <w:pPr>
      <w:keepNext/>
      <w:overflowPunct w:val="0"/>
      <w:autoSpaceDE w:val="0"/>
      <w:autoSpaceDN w:val="0"/>
      <w:adjustRightInd w:val="0"/>
      <w:jc w:val="both"/>
      <w:textAlignment w:val="baseline"/>
      <w:outlineLvl w:val="3"/>
    </w:pPr>
    <w:rPr>
      <w:b/>
      <w:sz w:val="28"/>
      <w:lang w:val="es-ES_tradnl"/>
    </w:rPr>
  </w:style>
  <w:style w:type="paragraph" w:styleId="Ttulo5">
    <w:name w:val="heading 5"/>
    <w:basedOn w:val="Normal"/>
    <w:next w:val="Normal"/>
    <w:qFormat/>
    <w:rsid w:val="006A70B7"/>
    <w:pPr>
      <w:keepNext/>
      <w:widowControl w:val="0"/>
      <w:overflowPunct w:val="0"/>
      <w:autoSpaceDE w:val="0"/>
      <w:autoSpaceDN w:val="0"/>
      <w:adjustRightInd w:val="0"/>
      <w:jc w:val="right"/>
      <w:textAlignment w:val="baseline"/>
      <w:outlineLvl w:val="4"/>
    </w:pPr>
    <w:rPr>
      <w:rFonts w:ascii="Arial" w:hAnsi="Arial"/>
      <w:sz w:val="24"/>
      <w:lang w:val="es-ES_tradnl"/>
    </w:rPr>
  </w:style>
  <w:style w:type="paragraph" w:styleId="Ttulo6">
    <w:name w:val="heading 6"/>
    <w:basedOn w:val="Normal"/>
    <w:next w:val="Normal"/>
    <w:qFormat/>
    <w:rsid w:val="006A70B7"/>
    <w:pPr>
      <w:keepNext/>
      <w:jc w:val="right"/>
      <w:outlineLvl w:val="5"/>
    </w:pPr>
    <w:rPr>
      <w:rFonts w:ascii="Arial" w:hAnsi="Arial" w:cs="Arial"/>
      <w:i/>
      <w:sz w:val="22"/>
    </w:rPr>
  </w:style>
  <w:style w:type="paragraph" w:styleId="Ttulo7">
    <w:name w:val="heading 7"/>
    <w:basedOn w:val="Normal"/>
    <w:next w:val="Normal"/>
    <w:qFormat/>
    <w:rsid w:val="006A70B7"/>
    <w:pPr>
      <w:keepNext/>
      <w:spacing w:before="40" w:after="40"/>
      <w:jc w:val="center"/>
      <w:outlineLvl w:val="6"/>
    </w:pPr>
    <w:rPr>
      <w:rFonts w:ascii="Arial" w:hAnsi="Arial" w:cs="Arial"/>
      <w:i/>
      <w:sz w:val="22"/>
    </w:rPr>
  </w:style>
  <w:style w:type="paragraph" w:styleId="Ttulo8">
    <w:name w:val="heading 8"/>
    <w:basedOn w:val="Normal"/>
    <w:next w:val="Normal"/>
    <w:qFormat/>
    <w:rsid w:val="006A70B7"/>
    <w:pPr>
      <w:keepNext/>
      <w:spacing w:before="60" w:after="240"/>
      <w:jc w:val="center"/>
      <w:outlineLvl w:val="7"/>
    </w:pPr>
    <w:rPr>
      <w:rFonts w:ascii="Arial" w:hAnsi="Arial" w:cs="Arial"/>
      <w:i/>
    </w:rPr>
  </w:style>
  <w:style w:type="paragraph" w:styleId="Ttulo9">
    <w:name w:val="heading 9"/>
    <w:basedOn w:val="Normal"/>
    <w:next w:val="Normal"/>
    <w:qFormat/>
    <w:rsid w:val="006A70B7"/>
    <w:pPr>
      <w:keepNext/>
      <w:outlineLvl w:val="8"/>
    </w:pPr>
    <w:rPr>
      <w:rFonts w:ascii="Arial" w:hAnsi="Arial" w:cs="Arial"/>
      <w:i/>
      <w:i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6A70B7"/>
    <w:pPr>
      <w:jc w:val="center"/>
    </w:pPr>
    <w:rPr>
      <w:sz w:val="36"/>
      <w:szCs w:val="36"/>
    </w:rPr>
  </w:style>
  <w:style w:type="paragraph" w:styleId="Textoindependiente">
    <w:name w:val="Body Text"/>
    <w:basedOn w:val="Normal"/>
    <w:rsid w:val="006A70B7"/>
    <w:pPr>
      <w:jc w:val="both"/>
    </w:pPr>
    <w:rPr>
      <w:sz w:val="24"/>
      <w:szCs w:val="24"/>
    </w:rPr>
  </w:style>
  <w:style w:type="paragraph" w:styleId="Sangradetextonormal">
    <w:name w:val="Body Text Indent"/>
    <w:basedOn w:val="Normal"/>
    <w:rsid w:val="006A70B7"/>
    <w:pPr>
      <w:spacing w:after="120"/>
      <w:jc w:val="both"/>
    </w:pPr>
    <w:rPr>
      <w:rFonts w:ascii="Arial" w:hAnsi="Arial" w:cs="Arial"/>
    </w:rPr>
  </w:style>
  <w:style w:type="paragraph" w:styleId="Textoindependiente3">
    <w:name w:val="Body Text 3"/>
    <w:basedOn w:val="Normal"/>
    <w:rsid w:val="006A70B7"/>
    <w:pPr>
      <w:spacing w:after="80"/>
      <w:jc w:val="both"/>
    </w:pPr>
    <w:rPr>
      <w:rFonts w:ascii="Arial" w:hAnsi="Arial" w:cs="Arial"/>
    </w:rPr>
  </w:style>
  <w:style w:type="paragraph" w:styleId="Textodebloque">
    <w:name w:val="Block Text"/>
    <w:basedOn w:val="Normal"/>
    <w:rsid w:val="006A70B7"/>
    <w:pPr>
      <w:spacing w:before="120"/>
      <w:ind w:left="284" w:right="284"/>
      <w:jc w:val="center"/>
    </w:pPr>
    <w:rPr>
      <w:rFonts w:ascii="Arial" w:hAnsi="Arial" w:cs="Arial"/>
      <w:b/>
      <w:bCs/>
      <w:sz w:val="44"/>
      <w:lang w:val="es-ES_tradnl"/>
    </w:rPr>
  </w:style>
  <w:style w:type="paragraph" w:styleId="Textoindependiente2">
    <w:name w:val="Body Text 2"/>
    <w:basedOn w:val="Normal"/>
    <w:rsid w:val="006A70B7"/>
    <w:pPr>
      <w:jc w:val="both"/>
    </w:pPr>
    <w:rPr>
      <w:rFonts w:ascii="Arial" w:hAnsi="Arial" w:cs="Arial"/>
      <w:sz w:val="22"/>
    </w:rPr>
  </w:style>
  <w:style w:type="paragraph" w:styleId="Subttulo">
    <w:name w:val="Subtitle"/>
    <w:basedOn w:val="Normal"/>
    <w:qFormat/>
    <w:rsid w:val="006A70B7"/>
    <w:pPr>
      <w:widowControl w:val="0"/>
      <w:suppressAutoHyphens/>
      <w:overflowPunct w:val="0"/>
      <w:autoSpaceDE w:val="0"/>
      <w:autoSpaceDN w:val="0"/>
      <w:adjustRightInd w:val="0"/>
      <w:jc w:val="both"/>
      <w:textAlignment w:val="baseline"/>
    </w:pPr>
    <w:rPr>
      <w:b/>
      <w:spacing w:val="-3"/>
      <w:sz w:val="24"/>
      <w:lang w:val="es-ES_tradnl" w:bidi="he-IL"/>
    </w:rPr>
  </w:style>
  <w:style w:type="paragraph" w:styleId="Sangra2detindependiente">
    <w:name w:val="Body Text Indent 2"/>
    <w:basedOn w:val="Normal"/>
    <w:rsid w:val="006A70B7"/>
    <w:pPr>
      <w:spacing w:before="120" w:after="120" w:line="360" w:lineRule="auto"/>
      <w:ind w:firstLine="851"/>
    </w:pPr>
    <w:rPr>
      <w:sz w:val="24"/>
      <w:lang w:val="es-ES_tradnl"/>
    </w:rPr>
  </w:style>
  <w:style w:type="paragraph" w:styleId="Piedepgina">
    <w:name w:val="footer"/>
    <w:basedOn w:val="Normal"/>
    <w:link w:val="PiedepginaCar"/>
    <w:uiPriority w:val="99"/>
    <w:rsid w:val="006A70B7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6A70B7"/>
  </w:style>
  <w:style w:type="paragraph" w:styleId="Encabezado">
    <w:name w:val="header"/>
    <w:basedOn w:val="Normal"/>
    <w:rsid w:val="006A70B7"/>
    <w:pPr>
      <w:tabs>
        <w:tab w:val="center" w:pos="4419"/>
        <w:tab w:val="right" w:pos="8838"/>
      </w:tabs>
    </w:pPr>
  </w:style>
  <w:style w:type="paragraph" w:customStyle="1" w:styleId="Textoindependiente21">
    <w:name w:val="Texto independiente 21"/>
    <w:basedOn w:val="Normal"/>
    <w:rsid w:val="006A70B7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sz w:val="24"/>
      <w:lang w:val="es-ES_tradnl"/>
    </w:rPr>
  </w:style>
  <w:style w:type="paragraph" w:customStyle="1" w:styleId="BodyText21">
    <w:name w:val="Body Text 21"/>
    <w:basedOn w:val="Normal"/>
    <w:rsid w:val="006A70B7"/>
    <w:pPr>
      <w:widowControl w:val="0"/>
      <w:jc w:val="both"/>
    </w:pPr>
    <w:rPr>
      <w:rFonts w:ascii="Arial" w:hAnsi="Arial"/>
      <w:b/>
      <w:sz w:val="18"/>
      <w:lang w:val="en-US"/>
    </w:rPr>
  </w:style>
  <w:style w:type="paragraph" w:styleId="Mapadeldocumento">
    <w:name w:val="Document Map"/>
    <w:basedOn w:val="Normal"/>
    <w:semiHidden/>
    <w:rsid w:val="006A70B7"/>
    <w:pPr>
      <w:shd w:val="clear" w:color="auto" w:fill="000080"/>
    </w:pPr>
    <w:rPr>
      <w:rFonts w:ascii="Tahoma" w:hAnsi="Tahoma" w:cs="Tahoma"/>
    </w:rPr>
  </w:style>
  <w:style w:type="character" w:styleId="Hipervnculo">
    <w:name w:val="Hyperlink"/>
    <w:rsid w:val="006A70B7"/>
    <w:rPr>
      <w:color w:val="0000FF"/>
      <w:u w:val="single"/>
    </w:rPr>
  </w:style>
  <w:style w:type="character" w:styleId="Textoennegrita">
    <w:name w:val="Strong"/>
    <w:qFormat/>
    <w:rsid w:val="006A70B7"/>
    <w:rPr>
      <w:b/>
      <w:bCs/>
    </w:rPr>
  </w:style>
  <w:style w:type="paragraph" w:styleId="Lista">
    <w:name w:val="List"/>
    <w:basedOn w:val="Normal"/>
    <w:rsid w:val="006A70B7"/>
    <w:pPr>
      <w:ind w:left="283" w:hanging="283"/>
    </w:pPr>
    <w:rPr>
      <w:sz w:val="24"/>
      <w:szCs w:val="24"/>
    </w:rPr>
  </w:style>
  <w:style w:type="paragraph" w:styleId="Textodeglobo">
    <w:name w:val="Balloon Text"/>
    <w:basedOn w:val="Normal"/>
    <w:semiHidden/>
    <w:rsid w:val="006A70B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6A70B7"/>
    <w:pPr>
      <w:spacing w:before="120" w:after="120"/>
      <w:jc w:val="both"/>
    </w:pPr>
    <w:rPr>
      <w:rFonts w:ascii="Verdana" w:hAnsi="Verdana"/>
      <w:color w:val="003366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616700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77FF2-96C2-40D6-9AD7-639CBE849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716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Method of Test Thermodynamic Consistency</vt:lpstr>
    </vt:vector>
  </TitlesOfParts>
  <Company>CIT</Company>
  <LinksUpToDate>false</LinksUpToDate>
  <CharactersWithSpaces>4646</CharactersWithSpaces>
  <SharedDoc>false</SharedDoc>
  <HLinks>
    <vt:vector size="6" baseType="variant">
      <vt:variant>
        <vt:i4>327734</vt:i4>
      </vt:variant>
      <vt:variant>
        <vt:i4>0</vt:i4>
      </vt:variant>
      <vt:variant>
        <vt:i4>0</vt:i4>
      </vt:variant>
      <vt:variant>
        <vt:i4>5</vt:i4>
      </vt:variant>
      <vt:variant>
        <vt:lpwstr>mailto:jautoruno@uarbolito.cl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Method of Test Thermodynamic Consistency</dc:title>
  <dc:creator>JOV</dc:creator>
  <cp:lastModifiedBy>Jose Valderrama</cp:lastModifiedBy>
  <cp:revision>3</cp:revision>
  <cp:lastPrinted>2008-08-11T16:50:00Z</cp:lastPrinted>
  <dcterms:created xsi:type="dcterms:W3CDTF">2016-08-24T19:42:00Z</dcterms:created>
  <dcterms:modified xsi:type="dcterms:W3CDTF">2016-08-24T19:46:00Z</dcterms:modified>
</cp:coreProperties>
</file>